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44" w:rsidRDefault="00C258AB" w:rsidP="00A66936">
      <w:pPr>
        <w:pStyle w:val="BodyText"/>
        <w:spacing w:after="0"/>
        <w:jc w:val="center"/>
        <w:rPr>
          <w:b/>
          <w:smallCaps/>
          <w:sz w:val="36"/>
        </w:rPr>
      </w:pPr>
      <w:bookmarkStart w:id="0" w:name="_GoBack"/>
      <w:bookmarkEnd w:id="0"/>
      <w:r>
        <w:rPr>
          <w:b/>
          <w:smallCaps/>
          <w:sz w:val="36"/>
        </w:rPr>
        <w:t xml:space="preserve"> </w:t>
      </w:r>
    </w:p>
    <w:p w:rsidR="00FC516B" w:rsidRDefault="00FC516B" w:rsidP="00A66936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3045F4" w:rsidRP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  <w:r w:rsidRPr="00491344">
        <w:rPr>
          <w:b/>
          <w:smallCaps/>
          <w:sz w:val="36"/>
        </w:rPr>
        <w:t>Statement of William N. Hall</w:t>
      </w:r>
    </w:p>
    <w:p w:rsidR="00491344" w:rsidRP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  <w:r w:rsidRPr="00491344">
        <w:rPr>
          <w:b/>
          <w:smallCaps/>
          <w:sz w:val="36"/>
        </w:rPr>
        <w:t>for the Resilient Floor Covering Institute (RFCI)</w:t>
      </w:r>
    </w:p>
    <w:p w:rsidR="001C42DC" w:rsidRDefault="001C42DC" w:rsidP="00491344">
      <w:pPr>
        <w:pStyle w:val="BodyText"/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at the</w:t>
      </w:r>
    </w:p>
    <w:p w:rsidR="00491344" w:rsidRDefault="00152C85" w:rsidP="00491344">
      <w:pPr>
        <w:pStyle w:val="BodyText"/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Green Building Advisory Committee</w:t>
      </w:r>
    </w:p>
    <w:p w:rsidR="00152C85" w:rsidRDefault="00152C85" w:rsidP="00491344">
      <w:pPr>
        <w:pStyle w:val="BodyText"/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Meeting Regarding</w:t>
      </w:r>
    </w:p>
    <w:p w:rsidR="00152C85" w:rsidRPr="00491344" w:rsidRDefault="00152C85" w:rsidP="00491344">
      <w:pPr>
        <w:pStyle w:val="BodyText"/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Green Building Certification System</w:t>
      </w: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P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Pr="00491344" w:rsidRDefault="00152C85" w:rsidP="00491344">
      <w:pPr>
        <w:pStyle w:val="BodyText"/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May 1, 2013</w:t>
      </w: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Default="00491344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F44B11" w:rsidRDefault="00F44B11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F44B11" w:rsidRDefault="00F44B11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F44B11" w:rsidRDefault="00F44B11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F44B11" w:rsidRDefault="00F44B11" w:rsidP="00491344">
      <w:pPr>
        <w:pStyle w:val="BodyText"/>
        <w:spacing w:after="0"/>
        <w:jc w:val="center"/>
        <w:rPr>
          <w:b/>
          <w:smallCaps/>
          <w:sz w:val="36"/>
        </w:rPr>
      </w:pPr>
    </w:p>
    <w:p w:rsidR="00491344" w:rsidRPr="005E0EA7" w:rsidRDefault="00491344" w:rsidP="005E0EA7">
      <w:pPr>
        <w:pStyle w:val="BodyText"/>
        <w:spacing w:after="0"/>
        <w:ind w:left="5760"/>
        <w:rPr>
          <w:b/>
          <w:smallCaps/>
          <w:sz w:val="32"/>
          <w:szCs w:val="32"/>
        </w:rPr>
      </w:pPr>
      <w:r w:rsidRPr="005E0EA7">
        <w:rPr>
          <w:b/>
          <w:smallCaps/>
          <w:sz w:val="32"/>
          <w:szCs w:val="32"/>
        </w:rPr>
        <w:t>William N. Hall</w:t>
      </w:r>
    </w:p>
    <w:p w:rsidR="00491344" w:rsidRPr="005E0EA7" w:rsidRDefault="00491344" w:rsidP="005E0EA7">
      <w:pPr>
        <w:pStyle w:val="BodyText"/>
        <w:spacing w:after="0"/>
        <w:ind w:left="5760"/>
        <w:rPr>
          <w:b/>
          <w:smallCaps/>
          <w:sz w:val="32"/>
          <w:szCs w:val="32"/>
        </w:rPr>
      </w:pPr>
      <w:r w:rsidRPr="005E0EA7">
        <w:rPr>
          <w:b/>
          <w:smallCaps/>
          <w:sz w:val="32"/>
          <w:szCs w:val="32"/>
        </w:rPr>
        <w:t>Venable LLP</w:t>
      </w:r>
    </w:p>
    <w:p w:rsidR="00491344" w:rsidRPr="005E0EA7" w:rsidRDefault="00491344" w:rsidP="005E0EA7">
      <w:pPr>
        <w:pStyle w:val="BodyText"/>
        <w:spacing w:after="0"/>
        <w:ind w:left="5760"/>
        <w:rPr>
          <w:b/>
          <w:smallCaps/>
          <w:sz w:val="32"/>
          <w:szCs w:val="32"/>
        </w:rPr>
      </w:pPr>
      <w:r w:rsidRPr="005E0EA7">
        <w:rPr>
          <w:b/>
          <w:smallCaps/>
          <w:sz w:val="32"/>
          <w:szCs w:val="32"/>
        </w:rPr>
        <w:t>575 7</w:t>
      </w:r>
      <w:r w:rsidRPr="005E0EA7">
        <w:rPr>
          <w:b/>
          <w:smallCaps/>
          <w:sz w:val="32"/>
          <w:szCs w:val="32"/>
          <w:vertAlign w:val="superscript"/>
        </w:rPr>
        <w:t>th</w:t>
      </w:r>
      <w:r w:rsidRPr="005E0EA7">
        <w:rPr>
          <w:b/>
          <w:smallCaps/>
          <w:sz w:val="32"/>
          <w:szCs w:val="32"/>
        </w:rPr>
        <w:t xml:space="preserve"> Street, NW</w:t>
      </w:r>
    </w:p>
    <w:p w:rsidR="00491344" w:rsidRPr="005E0EA7" w:rsidRDefault="00491344" w:rsidP="005E0EA7">
      <w:pPr>
        <w:pStyle w:val="BodyText"/>
        <w:spacing w:after="0"/>
        <w:ind w:left="5760"/>
        <w:rPr>
          <w:b/>
          <w:smallCaps/>
          <w:sz w:val="32"/>
          <w:szCs w:val="32"/>
        </w:rPr>
      </w:pPr>
      <w:r w:rsidRPr="005E0EA7">
        <w:rPr>
          <w:b/>
          <w:smallCaps/>
          <w:sz w:val="32"/>
          <w:szCs w:val="32"/>
        </w:rPr>
        <w:t>Washington, dc  20004</w:t>
      </w:r>
    </w:p>
    <w:p w:rsidR="00491344" w:rsidRPr="005E0EA7" w:rsidRDefault="00491344" w:rsidP="005E0EA7">
      <w:pPr>
        <w:pStyle w:val="BodyText"/>
        <w:spacing w:after="0"/>
        <w:ind w:left="5760"/>
        <w:rPr>
          <w:b/>
          <w:smallCaps/>
          <w:sz w:val="32"/>
          <w:szCs w:val="32"/>
        </w:rPr>
      </w:pPr>
      <w:r w:rsidRPr="005E0EA7">
        <w:rPr>
          <w:b/>
          <w:smallCaps/>
          <w:sz w:val="32"/>
          <w:szCs w:val="32"/>
        </w:rPr>
        <w:t>(202) 344-4631 (O)</w:t>
      </w:r>
    </w:p>
    <w:p w:rsidR="00424945" w:rsidRPr="005E0EA7" w:rsidRDefault="00424945" w:rsidP="005E0EA7">
      <w:pPr>
        <w:pStyle w:val="BodyText"/>
        <w:spacing w:after="0"/>
        <w:ind w:left="5760"/>
        <w:rPr>
          <w:b/>
          <w:smallCaps/>
          <w:sz w:val="32"/>
          <w:szCs w:val="32"/>
        </w:rPr>
      </w:pPr>
      <w:r w:rsidRPr="005E0EA7">
        <w:rPr>
          <w:b/>
          <w:smallCaps/>
          <w:sz w:val="32"/>
          <w:szCs w:val="32"/>
        </w:rPr>
        <w:t>(202) 215-1195 (C)</w:t>
      </w:r>
    </w:p>
    <w:p w:rsidR="005B2FFE" w:rsidRPr="005E0EA7" w:rsidRDefault="00491344" w:rsidP="005E0EA7">
      <w:pPr>
        <w:pStyle w:val="BodyText"/>
        <w:spacing w:after="0"/>
        <w:ind w:left="5760"/>
        <w:rPr>
          <w:b/>
          <w:smallCaps/>
          <w:sz w:val="32"/>
          <w:szCs w:val="32"/>
        </w:rPr>
      </w:pPr>
      <w:r w:rsidRPr="005E0EA7">
        <w:rPr>
          <w:b/>
          <w:smallCaps/>
          <w:sz w:val="32"/>
          <w:szCs w:val="32"/>
        </w:rPr>
        <w:t>(202) 344-8300 (F)</w:t>
      </w:r>
    </w:p>
    <w:p w:rsidR="005B2FFE" w:rsidRDefault="005B2FFE">
      <w:pPr>
        <w:rPr>
          <w:b/>
          <w:smallCaps/>
        </w:rPr>
        <w:sectPr w:rsidR="005B2F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1344" w:rsidRDefault="00F44B11" w:rsidP="00F44B11">
      <w:pPr>
        <w:pStyle w:val="BodyText"/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Good afternoon.  My name is Bill Hall and I’m counsel for the Resilient Floor Covering Institute (RFCI).  RFCI is the trade association </w:t>
      </w:r>
      <w:r w:rsidR="00B9684B">
        <w:rPr>
          <w:sz w:val="28"/>
          <w:szCs w:val="28"/>
        </w:rPr>
        <w:t xml:space="preserve">representing </w:t>
      </w:r>
      <w:r>
        <w:rPr>
          <w:sz w:val="28"/>
          <w:szCs w:val="28"/>
        </w:rPr>
        <w:t>manufacturers of vinyl</w:t>
      </w:r>
      <w:r w:rsidR="0074711C">
        <w:rPr>
          <w:sz w:val="28"/>
          <w:szCs w:val="28"/>
        </w:rPr>
        <w:t>,</w:t>
      </w:r>
      <w:r>
        <w:rPr>
          <w:sz w:val="28"/>
          <w:szCs w:val="28"/>
        </w:rPr>
        <w:t xml:space="preserve"> rubber, and linoleum flooring products and suppliers of raw materials for the North American market.</w:t>
      </w:r>
    </w:p>
    <w:p w:rsidR="00901B03" w:rsidRDefault="00F44B11" w:rsidP="00F44B11">
      <w:pPr>
        <w:pStyle w:val="BodyText"/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  <w:t>RFCI has long been a</w:t>
      </w:r>
      <w:r w:rsidR="00901B03">
        <w:rPr>
          <w:sz w:val="28"/>
          <w:szCs w:val="28"/>
        </w:rPr>
        <w:t xml:space="preserve"> strong</w:t>
      </w:r>
      <w:r>
        <w:rPr>
          <w:sz w:val="28"/>
          <w:szCs w:val="28"/>
        </w:rPr>
        <w:t xml:space="preserve"> advocate of green </w:t>
      </w:r>
      <w:r w:rsidR="0041335B">
        <w:rPr>
          <w:sz w:val="28"/>
          <w:szCs w:val="28"/>
        </w:rPr>
        <w:t>product</w:t>
      </w:r>
      <w:r>
        <w:rPr>
          <w:sz w:val="28"/>
          <w:szCs w:val="28"/>
        </w:rPr>
        <w:t xml:space="preserve"> selection and sustainable building practices based on life</w:t>
      </w:r>
      <w:r w:rsidR="00EA06B5">
        <w:rPr>
          <w:sz w:val="28"/>
          <w:szCs w:val="28"/>
        </w:rPr>
        <w:t>-</w:t>
      </w:r>
      <w:r>
        <w:rPr>
          <w:sz w:val="28"/>
          <w:szCs w:val="28"/>
        </w:rPr>
        <w:t xml:space="preserve">cycle assessment </w:t>
      </w:r>
      <w:r w:rsidR="0041335B">
        <w:rPr>
          <w:sz w:val="28"/>
          <w:szCs w:val="28"/>
        </w:rPr>
        <w:t xml:space="preserve">(LCA), </w:t>
      </w:r>
      <w:r>
        <w:rPr>
          <w:sz w:val="28"/>
          <w:szCs w:val="28"/>
        </w:rPr>
        <w:t>sound</w:t>
      </w:r>
      <w:r w:rsidR="0041335B">
        <w:rPr>
          <w:sz w:val="28"/>
          <w:szCs w:val="28"/>
        </w:rPr>
        <w:t xml:space="preserve"> science, and risk assessment</w:t>
      </w:r>
      <w:r>
        <w:rPr>
          <w:sz w:val="28"/>
          <w:szCs w:val="28"/>
        </w:rPr>
        <w:t xml:space="preserve">.  </w:t>
      </w:r>
      <w:r w:rsidR="00990B27">
        <w:rPr>
          <w:sz w:val="28"/>
          <w:szCs w:val="28"/>
        </w:rPr>
        <w:t>It is a member of the American High Performance Building Coalition which advocates the use of ANSI and ISO-based consensus green building rating systems</w:t>
      </w:r>
      <w:r w:rsidR="00551507">
        <w:rPr>
          <w:sz w:val="28"/>
          <w:szCs w:val="28"/>
        </w:rPr>
        <w:t xml:space="preserve"> that are data driven, supported by science, and performance based</w:t>
      </w:r>
      <w:r w:rsidR="00990B27">
        <w:rPr>
          <w:sz w:val="28"/>
          <w:szCs w:val="28"/>
        </w:rPr>
        <w:t>.</w:t>
      </w:r>
    </w:p>
    <w:p w:rsidR="00F12A41" w:rsidRDefault="00F12A41" w:rsidP="00F44B11">
      <w:pPr>
        <w:pStyle w:val="BodyText"/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C42DC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 xml:space="preserve">oday </w:t>
      </w:r>
      <w:r w:rsidR="001C42DC">
        <w:rPr>
          <w:rFonts w:cs="Times New Roman"/>
          <w:sz w:val="28"/>
          <w:szCs w:val="28"/>
        </w:rPr>
        <w:t xml:space="preserve">I </w:t>
      </w:r>
      <w:r>
        <w:rPr>
          <w:rFonts w:cs="Times New Roman"/>
          <w:sz w:val="28"/>
          <w:szCs w:val="28"/>
        </w:rPr>
        <w:t xml:space="preserve">focus on </w:t>
      </w:r>
      <w:r w:rsidR="00551507">
        <w:rPr>
          <w:rFonts w:cs="Times New Roman"/>
          <w:sz w:val="28"/>
          <w:szCs w:val="28"/>
        </w:rPr>
        <w:t>whether the green building rating system</w:t>
      </w:r>
      <w:r w:rsidR="00AD7A5C">
        <w:rPr>
          <w:rFonts w:cs="Times New Roman"/>
          <w:sz w:val="28"/>
          <w:szCs w:val="28"/>
        </w:rPr>
        <w:t>s</w:t>
      </w:r>
      <w:r w:rsidR="00551507">
        <w:rPr>
          <w:rFonts w:cs="Times New Roman"/>
          <w:sz w:val="28"/>
          <w:szCs w:val="28"/>
        </w:rPr>
        <w:t xml:space="preserve"> </w:t>
      </w:r>
      <w:r w:rsidR="00AD7A5C">
        <w:rPr>
          <w:rFonts w:cs="Times New Roman"/>
          <w:sz w:val="28"/>
          <w:szCs w:val="28"/>
        </w:rPr>
        <w:t xml:space="preserve">being considered by GSA for </w:t>
      </w:r>
      <w:r w:rsidR="00551507">
        <w:rPr>
          <w:rFonts w:cs="Times New Roman"/>
          <w:sz w:val="28"/>
          <w:szCs w:val="28"/>
        </w:rPr>
        <w:t>recommend</w:t>
      </w:r>
      <w:r w:rsidR="00AD7A5C">
        <w:rPr>
          <w:rFonts w:cs="Times New Roman"/>
          <w:sz w:val="28"/>
          <w:szCs w:val="28"/>
        </w:rPr>
        <w:t xml:space="preserve">ation to </w:t>
      </w:r>
      <w:r w:rsidR="00551507">
        <w:rPr>
          <w:rFonts w:cs="Times New Roman"/>
          <w:sz w:val="28"/>
          <w:szCs w:val="28"/>
        </w:rPr>
        <w:t>DOE</w:t>
      </w:r>
      <w:r w:rsidR="008E2843">
        <w:rPr>
          <w:rFonts w:cs="Times New Roman"/>
          <w:sz w:val="28"/>
          <w:szCs w:val="28"/>
        </w:rPr>
        <w:t xml:space="preserve"> </w:t>
      </w:r>
      <w:r w:rsidR="00E10FE1">
        <w:rPr>
          <w:rFonts w:cs="Times New Roman"/>
          <w:sz w:val="28"/>
          <w:szCs w:val="28"/>
        </w:rPr>
        <w:t>are</w:t>
      </w:r>
      <w:r>
        <w:rPr>
          <w:rFonts w:cs="Times New Roman"/>
          <w:sz w:val="28"/>
          <w:szCs w:val="28"/>
        </w:rPr>
        <w:t xml:space="preserve"> consensus-based and us</w:t>
      </w:r>
      <w:r w:rsidR="00E10FE1">
        <w:rPr>
          <w:rFonts w:cs="Times New Roman"/>
          <w:sz w:val="28"/>
          <w:szCs w:val="28"/>
        </w:rPr>
        <w:t>e</w:t>
      </w:r>
      <w:r>
        <w:rPr>
          <w:rFonts w:cs="Times New Roman"/>
          <w:sz w:val="28"/>
          <w:szCs w:val="28"/>
        </w:rPr>
        <w:t xml:space="preserve"> a transparent approach</w:t>
      </w:r>
      <w:r w:rsidR="0074711C">
        <w:rPr>
          <w:rFonts w:cs="Times New Roman"/>
          <w:sz w:val="28"/>
          <w:szCs w:val="28"/>
        </w:rPr>
        <w:t xml:space="preserve"> in </w:t>
      </w:r>
      <w:r w:rsidR="00E10FE1">
        <w:rPr>
          <w:rFonts w:cs="Times New Roman"/>
          <w:sz w:val="28"/>
          <w:szCs w:val="28"/>
        </w:rPr>
        <w:t xml:space="preserve">their </w:t>
      </w:r>
      <w:r w:rsidR="0074711C">
        <w:rPr>
          <w:rFonts w:cs="Times New Roman"/>
          <w:sz w:val="28"/>
          <w:szCs w:val="28"/>
        </w:rPr>
        <w:t>development</w:t>
      </w:r>
      <w:r w:rsidR="008E2843">
        <w:rPr>
          <w:rFonts w:cs="Times New Roman"/>
          <w:sz w:val="28"/>
          <w:szCs w:val="28"/>
        </w:rPr>
        <w:t>, as required by the Energy Independence and Security Act (EISA) and the National Technology Transfer and Advancement Act</w:t>
      </w:r>
      <w:r>
        <w:rPr>
          <w:rFonts w:cs="Times New Roman"/>
          <w:sz w:val="28"/>
          <w:szCs w:val="28"/>
        </w:rPr>
        <w:t>.  These criteria are fundamental to ensure that all interested parties have a fair opportunity to participate and comment</w:t>
      </w:r>
      <w:r w:rsidR="00AC1109">
        <w:rPr>
          <w:rFonts w:cs="Times New Roman"/>
          <w:sz w:val="28"/>
          <w:szCs w:val="28"/>
        </w:rPr>
        <w:t>, that</w:t>
      </w:r>
      <w:r>
        <w:rPr>
          <w:rFonts w:cs="Times New Roman"/>
          <w:sz w:val="28"/>
          <w:szCs w:val="28"/>
        </w:rPr>
        <w:t xml:space="preserve"> their concerns are fairly and legitimately </w:t>
      </w:r>
      <w:r w:rsidR="00AC1109">
        <w:rPr>
          <w:rFonts w:cs="Times New Roman"/>
          <w:sz w:val="28"/>
          <w:szCs w:val="28"/>
        </w:rPr>
        <w:t>considered in a balanced way</w:t>
      </w:r>
      <w:r>
        <w:rPr>
          <w:rFonts w:cs="Times New Roman"/>
          <w:sz w:val="28"/>
          <w:szCs w:val="28"/>
        </w:rPr>
        <w:t xml:space="preserve">, and </w:t>
      </w:r>
      <w:r w:rsidR="00AC1109">
        <w:rPr>
          <w:rFonts w:cs="Times New Roman"/>
          <w:sz w:val="28"/>
          <w:szCs w:val="28"/>
        </w:rPr>
        <w:t xml:space="preserve">that </w:t>
      </w:r>
      <w:r>
        <w:rPr>
          <w:rFonts w:cs="Times New Roman"/>
          <w:sz w:val="28"/>
          <w:szCs w:val="28"/>
        </w:rPr>
        <w:t xml:space="preserve">fundamental fairness and due process are the cornerstones of any </w:t>
      </w:r>
      <w:r w:rsidR="00AD7A5C">
        <w:rPr>
          <w:rFonts w:cs="Times New Roman"/>
          <w:sz w:val="28"/>
          <w:szCs w:val="28"/>
        </w:rPr>
        <w:t>recommended</w:t>
      </w:r>
      <w:r w:rsidR="008E284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green building rating system.</w:t>
      </w:r>
    </w:p>
    <w:p w:rsidR="003702BA" w:rsidRDefault="003702BA" w:rsidP="00F44B11">
      <w:pPr>
        <w:pStyle w:val="BodyText"/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As explained by OMB, the essential elements of a consensus </w:t>
      </w:r>
      <w:r w:rsidR="00AC1109">
        <w:rPr>
          <w:rFonts w:cs="Times New Roman"/>
          <w:sz w:val="28"/>
          <w:szCs w:val="28"/>
        </w:rPr>
        <w:t xml:space="preserve">and transparent </w:t>
      </w:r>
      <w:r>
        <w:rPr>
          <w:rFonts w:cs="Times New Roman"/>
          <w:sz w:val="28"/>
          <w:szCs w:val="28"/>
        </w:rPr>
        <w:t>standard are:  (1) openness; (2) balance of interest</w:t>
      </w:r>
      <w:r w:rsidR="00AC1109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 xml:space="preserve">; (3) due process; (4) an appeals </w:t>
      </w:r>
      <w:r>
        <w:rPr>
          <w:rFonts w:cs="Times New Roman"/>
          <w:sz w:val="28"/>
          <w:szCs w:val="28"/>
        </w:rPr>
        <w:lastRenderedPageBreak/>
        <w:t xml:space="preserve">process; and (5) consensus where there is general agreement </w:t>
      </w:r>
      <w:r w:rsidR="00AC1109">
        <w:rPr>
          <w:rFonts w:cs="Times New Roman"/>
          <w:sz w:val="28"/>
          <w:szCs w:val="28"/>
        </w:rPr>
        <w:t xml:space="preserve">among interested parties </w:t>
      </w:r>
      <w:r>
        <w:rPr>
          <w:rFonts w:cs="Times New Roman"/>
          <w:sz w:val="28"/>
          <w:szCs w:val="28"/>
        </w:rPr>
        <w:t>and a process to resolve objections after</w:t>
      </w:r>
      <w:r w:rsidR="004E73F8">
        <w:rPr>
          <w:rFonts w:cs="Times New Roman"/>
          <w:sz w:val="28"/>
          <w:szCs w:val="28"/>
        </w:rPr>
        <w:t xml:space="preserve"> fair consideration, deposition, and explanation</w:t>
      </w:r>
      <w:r>
        <w:rPr>
          <w:rFonts w:cs="Times New Roman"/>
          <w:sz w:val="28"/>
          <w:szCs w:val="28"/>
        </w:rPr>
        <w:t>.</w:t>
      </w:r>
    </w:p>
    <w:p w:rsidR="00AC1109" w:rsidRDefault="00AC1109" w:rsidP="00F44B11">
      <w:pPr>
        <w:pStyle w:val="BodyText"/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Of the three certification systems reviewed by GSA, Green Globes clearly meets these fundamental requirements because it was developed using</w:t>
      </w:r>
      <w:r w:rsidR="00EB623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the ANSI-accredited standard-setting process.  On the other hand, </w:t>
      </w:r>
      <w:r w:rsidR="00EB6230">
        <w:rPr>
          <w:rFonts w:cs="Times New Roman"/>
          <w:sz w:val="28"/>
          <w:szCs w:val="28"/>
        </w:rPr>
        <w:t>the Living Building Challenge</w:t>
      </w:r>
      <w:r>
        <w:rPr>
          <w:rFonts w:cs="Times New Roman"/>
          <w:sz w:val="28"/>
          <w:szCs w:val="28"/>
        </w:rPr>
        <w:t xml:space="preserve"> </w:t>
      </w:r>
      <w:r w:rsidR="00EB6230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LBC</w:t>
      </w:r>
      <w:r w:rsidR="00EB6230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</w:t>
      </w:r>
      <w:r w:rsidR="00990B27">
        <w:rPr>
          <w:rFonts w:cs="Times New Roman"/>
          <w:sz w:val="28"/>
          <w:szCs w:val="28"/>
        </w:rPr>
        <w:t xml:space="preserve">admittedly </w:t>
      </w:r>
      <w:r>
        <w:rPr>
          <w:rFonts w:cs="Times New Roman"/>
          <w:sz w:val="28"/>
          <w:szCs w:val="28"/>
        </w:rPr>
        <w:t xml:space="preserve">does not employ “a consensus-based process” and </w:t>
      </w:r>
      <w:r w:rsidR="00EB6230">
        <w:rPr>
          <w:rFonts w:cs="Times New Roman"/>
          <w:sz w:val="28"/>
          <w:szCs w:val="28"/>
        </w:rPr>
        <w:t xml:space="preserve">does not address </w:t>
      </w:r>
      <w:r w:rsidR="00664959">
        <w:rPr>
          <w:rFonts w:cs="Times New Roman"/>
          <w:sz w:val="28"/>
          <w:szCs w:val="28"/>
        </w:rPr>
        <w:t xml:space="preserve">at </w:t>
      </w:r>
      <w:r w:rsidR="00EB6230">
        <w:rPr>
          <w:rFonts w:cs="Times New Roman"/>
          <w:sz w:val="28"/>
          <w:szCs w:val="28"/>
        </w:rPr>
        <w:t xml:space="preserve">all </w:t>
      </w:r>
      <w:r>
        <w:rPr>
          <w:rFonts w:cs="Times New Roman"/>
          <w:sz w:val="28"/>
          <w:szCs w:val="28"/>
        </w:rPr>
        <w:t xml:space="preserve">several </w:t>
      </w:r>
      <w:r w:rsidR="00664959">
        <w:rPr>
          <w:rFonts w:cs="Times New Roman"/>
          <w:sz w:val="28"/>
          <w:szCs w:val="28"/>
        </w:rPr>
        <w:t xml:space="preserve">of the </w:t>
      </w:r>
      <w:r>
        <w:rPr>
          <w:rFonts w:cs="Times New Roman"/>
          <w:sz w:val="28"/>
          <w:szCs w:val="28"/>
        </w:rPr>
        <w:t xml:space="preserve">“transparency and consensus related review criteria”.  Thus, GSA </w:t>
      </w:r>
      <w:r w:rsidR="00551507">
        <w:rPr>
          <w:rFonts w:cs="Times New Roman"/>
          <w:sz w:val="28"/>
          <w:szCs w:val="28"/>
        </w:rPr>
        <w:t xml:space="preserve">should </w:t>
      </w:r>
      <w:r>
        <w:rPr>
          <w:rFonts w:cs="Times New Roman"/>
          <w:sz w:val="28"/>
          <w:szCs w:val="28"/>
        </w:rPr>
        <w:t xml:space="preserve">recommend Green Globes but not LBC. </w:t>
      </w:r>
    </w:p>
    <w:p w:rsidR="00417C5D" w:rsidRDefault="00417C5D" w:rsidP="00F44B11">
      <w:pPr>
        <w:pStyle w:val="BodyText"/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Regarding LEED</w:t>
      </w:r>
      <w:r w:rsidR="004E73F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B9684B">
        <w:rPr>
          <w:rFonts w:cs="Times New Roman"/>
          <w:sz w:val="28"/>
          <w:szCs w:val="28"/>
        </w:rPr>
        <w:t xml:space="preserve">we urge </w:t>
      </w:r>
      <w:r>
        <w:rPr>
          <w:rFonts w:cs="Times New Roman"/>
          <w:sz w:val="28"/>
          <w:szCs w:val="28"/>
        </w:rPr>
        <w:t xml:space="preserve">GSA to </w:t>
      </w:r>
      <w:r w:rsidR="00551507">
        <w:rPr>
          <w:rFonts w:cs="Times New Roman"/>
          <w:sz w:val="28"/>
          <w:szCs w:val="28"/>
        </w:rPr>
        <w:t xml:space="preserve">revisit </w:t>
      </w:r>
      <w:r>
        <w:rPr>
          <w:rFonts w:cs="Times New Roman"/>
          <w:sz w:val="28"/>
          <w:szCs w:val="28"/>
        </w:rPr>
        <w:t xml:space="preserve">whether LEED </w:t>
      </w:r>
      <w:r w:rsidR="002C558A">
        <w:rPr>
          <w:rFonts w:cs="Times New Roman"/>
          <w:sz w:val="28"/>
          <w:szCs w:val="28"/>
        </w:rPr>
        <w:t xml:space="preserve">actually </w:t>
      </w:r>
      <w:r>
        <w:rPr>
          <w:rFonts w:cs="Times New Roman"/>
          <w:sz w:val="28"/>
          <w:szCs w:val="28"/>
        </w:rPr>
        <w:t xml:space="preserve">meets the federal and ANSI criteria for a consensus and transparent standard.  Based on our extensive experience in dealing with the development of LEED rating systems, we </w:t>
      </w:r>
      <w:r w:rsidR="00B9684B">
        <w:rPr>
          <w:rFonts w:cs="Times New Roman"/>
          <w:sz w:val="28"/>
          <w:szCs w:val="28"/>
        </w:rPr>
        <w:t xml:space="preserve">strongly </w:t>
      </w:r>
      <w:r w:rsidR="00700619">
        <w:rPr>
          <w:rFonts w:cs="Times New Roman"/>
          <w:sz w:val="28"/>
          <w:szCs w:val="28"/>
        </w:rPr>
        <w:t xml:space="preserve">disagree with the conclusions of GSA’s contractor that LEED </w:t>
      </w:r>
      <w:r w:rsidR="00B9684B">
        <w:rPr>
          <w:rFonts w:cs="Times New Roman"/>
          <w:sz w:val="28"/>
          <w:szCs w:val="28"/>
        </w:rPr>
        <w:t xml:space="preserve">currently </w:t>
      </w:r>
      <w:r w:rsidR="00700619">
        <w:rPr>
          <w:rFonts w:cs="Times New Roman"/>
          <w:sz w:val="28"/>
          <w:szCs w:val="28"/>
        </w:rPr>
        <w:t>meets the</w:t>
      </w:r>
      <w:r w:rsidR="00551507">
        <w:rPr>
          <w:rFonts w:cs="Times New Roman"/>
          <w:sz w:val="28"/>
          <w:szCs w:val="28"/>
        </w:rPr>
        <w:t>se</w:t>
      </w:r>
      <w:r w:rsidR="00700619">
        <w:rPr>
          <w:rFonts w:cs="Times New Roman"/>
          <w:sz w:val="28"/>
          <w:szCs w:val="28"/>
        </w:rPr>
        <w:t xml:space="preserve"> requirement</w:t>
      </w:r>
      <w:r w:rsidR="00551507">
        <w:rPr>
          <w:rFonts w:cs="Times New Roman"/>
          <w:sz w:val="28"/>
          <w:szCs w:val="28"/>
        </w:rPr>
        <w:t>s.</w:t>
      </w:r>
    </w:p>
    <w:p w:rsidR="00417C5D" w:rsidRDefault="00551507" w:rsidP="00551507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First</w:t>
      </w:r>
      <w:r w:rsidR="00F65AC6">
        <w:rPr>
          <w:sz w:val="28"/>
          <w:szCs w:val="28"/>
        </w:rPr>
        <w:t xml:space="preserve">, </w:t>
      </w:r>
      <w:r w:rsidR="00700619">
        <w:rPr>
          <w:sz w:val="28"/>
          <w:szCs w:val="28"/>
        </w:rPr>
        <w:t xml:space="preserve">the LEED Committee structure lacks </w:t>
      </w:r>
      <w:r w:rsidR="00417C5D">
        <w:rPr>
          <w:sz w:val="28"/>
          <w:szCs w:val="28"/>
        </w:rPr>
        <w:t>a “balance of interest</w:t>
      </w:r>
      <w:r w:rsidR="00581611">
        <w:rPr>
          <w:sz w:val="28"/>
          <w:szCs w:val="28"/>
        </w:rPr>
        <w:t>s</w:t>
      </w:r>
      <w:r w:rsidR="00417C5D">
        <w:rPr>
          <w:sz w:val="28"/>
          <w:szCs w:val="28"/>
        </w:rPr>
        <w:t xml:space="preserve">” approach that </w:t>
      </w:r>
      <w:r w:rsidR="002C558A">
        <w:rPr>
          <w:sz w:val="28"/>
          <w:szCs w:val="28"/>
        </w:rPr>
        <w:t xml:space="preserve">fairly </w:t>
      </w:r>
      <w:r w:rsidR="00417C5D">
        <w:rPr>
          <w:sz w:val="28"/>
          <w:szCs w:val="28"/>
        </w:rPr>
        <w:t xml:space="preserve">balances representation of consumers, users, producers, </w:t>
      </w:r>
      <w:r>
        <w:rPr>
          <w:sz w:val="28"/>
          <w:szCs w:val="28"/>
        </w:rPr>
        <w:t xml:space="preserve">and </w:t>
      </w:r>
      <w:r w:rsidR="00417C5D">
        <w:rPr>
          <w:sz w:val="28"/>
          <w:szCs w:val="28"/>
        </w:rPr>
        <w:t>general and government</w:t>
      </w:r>
      <w:r w:rsidR="008E2843">
        <w:rPr>
          <w:sz w:val="28"/>
          <w:szCs w:val="28"/>
        </w:rPr>
        <w:t>al</w:t>
      </w:r>
      <w:r w:rsidR="004E73F8">
        <w:rPr>
          <w:sz w:val="28"/>
          <w:szCs w:val="28"/>
        </w:rPr>
        <w:t xml:space="preserve"> </w:t>
      </w:r>
      <w:r w:rsidR="007427B0">
        <w:rPr>
          <w:sz w:val="28"/>
          <w:szCs w:val="28"/>
        </w:rPr>
        <w:t>interests</w:t>
      </w:r>
      <w:r>
        <w:rPr>
          <w:sz w:val="28"/>
          <w:szCs w:val="28"/>
        </w:rPr>
        <w:t xml:space="preserve"> at each critical step in the process</w:t>
      </w:r>
      <w:r w:rsidR="00417C5D">
        <w:rPr>
          <w:sz w:val="28"/>
          <w:szCs w:val="28"/>
        </w:rPr>
        <w:t xml:space="preserve">, particularly when considering material avoidance credits for PVC and phthalates.  </w:t>
      </w:r>
      <w:r w:rsidR="00700619">
        <w:rPr>
          <w:sz w:val="28"/>
          <w:szCs w:val="28"/>
        </w:rPr>
        <w:t xml:space="preserve">For example, the Technical Advisory Groups developing material avoidance credits do not have a balance of interest requirement so that building manufacturers are not represented </w:t>
      </w:r>
      <w:r w:rsidR="00700619">
        <w:rPr>
          <w:sz w:val="28"/>
          <w:szCs w:val="28"/>
        </w:rPr>
        <w:lastRenderedPageBreak/>
        <w:t xml:space="preserve">or underrepresented at this </w:t>
      </w:r>
      <w:r w:rsidR="007644DD">
        <w:rPr>
          <w:sz w:val="28"/>
          <w:szCs w:val="28"/>
        </w:rPr>
        <w:t>crucial juncture</w:t>
      </w:r>
      <w:r w:rsidR="00700619">
        <w:rPr>
          <w:sz w:val="28"/>
          <w:szCs w:val="28"/>
        </w:rPr>
        <w:t>.  Likewise</w:t>
      </w:r>
      <w:r w:rsidR="00417C5D">
        <w:rPr>
          <w:sz w:val="28"/>
          <w:szCs w:val="28"/>
        </w:rPr>
        <w:t xml:space="preserve">, the LEED Steering Committee, which must approve </w:t>
      </w:r>
      <w:r w:rsidR="007427B0">
        <w:rPr>
          <w:sz w:val="28"/>
          <w:szCs w:val="28"/>
        </w:rPr>
        <w:t xml:space="preserve">rating system </w:t>
      </w:r>
      <w:r w:rsidR="00417C5D">
        <w:rPr>
          <w:sz w:val="28"/>
          <w:szCs w:val="28"/>
        </w:rPr>
        <w:t xml:space="preserve">changes, is </w:t>
      </w:r>
      <w:r w:rsidR="009E31DD">
        <w:rPr>
          <w:sz w:val="28"/>
          <w:szCs w:val="28"/>
        </w:rPr>
        <w:t xml:space="preserve">limited to </w:t>
      </w:r>
      <w:r w:rsidR="00EB6230">
        <w:rPr>
          <w:sz w:val="28"/>
          <w:szCs w:val="28"/>
        </w:rPr>
        <w:t xml:space="preserve">only </w:t>
      </w:r>
      <w:r w:rsidR="009E31DD">
        <w:rPr>
          <w:sz w:val="28"/>
          <w:szCs w:val="28"/>
        </w:rPr>
        <w:t>architects, green building consultants, and USGBC staff members</w:t>
      </w:r>
      <w:r w:rsidR="00700619">
        <w:rPr>
          <w:sz w:val="28"/>
          <w:szCs w:val="28"/>
        </w:rPr>
        <w:t>, but no</w:t>
      </w:r>
      <w:r w:rsidR="008E2843">
        <w:rPr>
          <w:sz w:val="28"/>
          <w:szCs w:val="28"/>
        </w:rPr>
        <w:t>t</w:t>
      </w:r>
      <w:r w:rsidR="00700619">
        <w:rPr>
          <w:sz w:val="28"/>
          <w:szCs w:val="28"/>
        </w:rPr>
        <w:t xml:space="preserve"> building </w:t>
      </w:r>
      <w:r w:rsidR="007644DD">
        <w:rPr>
          <w:sz w:val="28"/>
          <w:szCs w:val="28"/>
        </w:rPr>
        <w:t xml:space="preserve">product </w:t>
      </w:r>
      <w:r w:rsidR="00700619">
        <w:rPr>
          <w:sz w:val="28"/>
          <w:szCs w:val="28"/>
        </w:rPr>
        <w:t>manufacturer</w:t>
      </w:r>
      <w:r w:rsidR="007644DD">
        <w:rPr>
          <w:sz w:val="28"/>
          <w:szCs w:val="28"/>
        </w:rPr>
        <w:t xml:space="preserve"> representatives</w:t>
      </w:r>
      <w:r w:rsidR="00700619">
        <w:rPr>
          <w:sz w:val="28"/>
          <w:szCs w:val="28"/>
        </w:rPr>
        <w:t xml:space="preserve">.  Merely requiring that a balance of interests occur at the </w:t>
      </w:r>
      <w:r w:rsidR="007644DD">
        <w:rPr>
          <w:sz w:val="28"/>
          <w:szCs w:val="28"/>
        </w:rPr>
        <w:t>f</w:t>
      </w:r>
      <w:r w:rsidR="008E2843">
        <w:rPr>
          <w:sz w:val="28"/>
          <w:szCs w:val="28"/>
        </w:rPr>
        <w:t>u</w:t>
      </w:r>
      <w:r w:rsidR="007644DD">
        <w:rPr>
          <w:sz w:val="28"/>
          <w:szCs w:val="28"/>
        </w:rPr>
        <w:t xml:space="preserve">ll membership </w:t>
      </w:r>
      <w:r w:rsidR="00700619">
        <w:rPr>
          <w:sz w:val="28"/>
          <w:szCs w:val="28"/>
        </w:rPr>
        <w:t xml:space="preserve">voting stage does not cure this </w:t>
      </w:r>
      <w:r w:rsidR="00B9684B">
        <w:rPr>
          <w:sz w:val="28"/>
          <w:szCs w:val="28"/>
        </w:rPr>
        <w:t xml:space="preserve">lack of representation </w:t>
      </w:r>
      <w:r w:rsidR="00700619">
        <w:rPr>
          <w:sz w:val="28"/>
          <w:szCs w:val="28"/>
        </w:rPr>
        <w:t xml:space="preserve">defect at the committee level because the </w:t>
      </w:r>
      <w:r w:rsidR="00B9684B">
        <w:rPr>
          <w:sz w:val="28"/>
          <w:szCs w:val="28"/>
        </w:rPr>
        <w:t xml:space="preserve">membership </w:t>
      </w:r>
      <w:r w:rsidR="00700619">
        <w:rPr>
          <w:sz w:val="28"/>
          <w:szCs w:val="28"/>
        </w:rPr>
        <w:t xml:space="preserve">vote is an </w:t>
      </w:r>
      <w:r w:rsidR="00B9684B">
        <w:rPr>
          <w:sz w:val="28"/>
          <w:szCs w:val="28"/>
        </w:rPr>
        <w:t>“</w:t>
      </w:r>
      <w:r w:rsidR="00700619">
        <w:rPr>
          <w:sz w:val="28"/>
          <w:szCs w:val="28"/>
        </w:rPr>
        <w:t>up or down</w:t>
      </w:r>
      <w:r w:rsidR="00B9684B">
        <w:rPr>
          <w:sz w:val="28"/>
          <w:szCs w:val="28"/>
        </w:rPr>
        <w:t>”</w:t>
      </w:r>
      <w:r w:rsidR="00700619">
        <w:rPr>
          <w:sz w:val="28"/>
          <w:szCs w:val="28"/>
        </w:rPr>
        <w:t xml:space="preserve"> on the entire standard without an opportunity to vote on specific provisions.</w:t>
      </w:r>
    </w:p>
    <w:p w:rsidR="009E31DD" w:rsidRDefault="00F65AC6" w:rsidP="007644DD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Second, </w:t>
      </w:r>
      <w:r w:rsidR="0015261A">
        <w:rPr>
          <w:sz w:val="28"/>
          <w:szCs w:val="28"/>
        </w:rPr>
        <w:t>while</w:t>
      </w:r>
      <w:r w:rsidR="00581611">
        <w:rPr>
          <w:sz w:val="28"/>
          <w:szCs w:val="28"/>
        </w:rPr>
        <w:t xml:space="preserve"> USGBC </w:t>
      </w:r>
      <w:r w:rsidR="0047130F">
        <w:rPr>
          <w:sz w:val="28"/>
          <w:szCs w:val="28"/>
        </w:rPr>
        <w:t xml:space="preserve">has </w:t>
      </w:r>
      <w:r w:rsidR="00B9684B">
        <w:rPr>
          <w:sz w:val="28"/>
          <w:szCs w:val="28"/>
        </w:rPr>
        <w:t xml:space="preserve">apparently </w:t>
      </w:r>
      <w:r w:rsidR="0047130F">
        <w:rPr>
          <w:sz w:val="28"/>
          <w:szCs w:val="28"/>
        </w:rPr>
        <w:t>received 2</w:t>
      </w:r>
      <w:r w:rsidR="00B9684B">
        <w:rPr>
          <w:sz w:val="28"/>
          <w:szCs w:val="28"/>
        </w:rPr>
        <w:t>3</w:t>
      </w:r>
      <w:r w:rsidR="0047130F">
        <w:rPr>
          <w:sz w:val="28"/>
          <w:szCs w:val="28"/>
        </w:rPr>
        <w:t>,000 comments</w:t>
      </w:r>
      <w:r w:rsidR="00581611">
        <w:rPr>
          <w:sz w:val="28"/>
          <w:szCs w:val="28"/>
        </w:rPr>
        <w:t xml:space="preserve"> on </w:t>
      </w:r>
      <w:r w:rsidR="00B9684B">
        <w:rPr>
          <w:sz w:val="28"/>
          <w:szCs w:val="28"/>
        </w:rPr>
        <w:t xml:space="preserve">the </w:t>
      </w:r>
      <w:r w:rsidR="00581611">
        <w:rPr>
          <w:sz w:val="28"/>
          <w:szCs w:val="28"/>
        </w:rPr>
        <w:t>LEED</w:t>
      </w:r>
      <w:r w:rsidR="0047130F">
        <w:rPr>
          <w:sz w:val="28"/>
          <w:szCs w:val="28"/>
        </w:rPr>
        <w:t xml:space="preserve"> </w:t>
      </w:r>
      <w:r w:rsidR="00B9684B">
        <w:rPr>
          <w:sz w:val="28"/>
          <w:szCs w:val="28"/>
        </w:rPr>
        <w:t>update</w:t>
      </w:r>
      <w:r w:rsidR="0015261A">
        <w:rPr>
          <w:sz w:val="28"/>
          <w:szCs w:val="28"/>
        </w:rPr>
        <w:t xml:space="preserve">, </w:t>
      </w:r>
      <w:r w:rsidR="0047130F">
        <w:rPr>
          <w:sz w:val="28"/>
          <w:szCs w:val="28"/>
        </w:rPr>
        <w:t xml:space="preserve">the question is not how many comments are received, but what </w:t>
      </w:r>
      <w:r w:rsidR="00581611">
        <w:rPr>
          <w:sz w:val="28"/>
          <w:szCs w:val="28"/>
        </w:rPr>
        <w:t xml:space="preserve">does </w:t>
      </w:r>
      <w:r w:rsidR="0047130F">
        <w:rPr>
          <w:sz w:val="28"/>
          <w:szCs w:val="28"/>
        </w:rPr>
        <w:t xml:space="preserve">USGBC </w:t>
      </w:r>
      <w:r w:rsidR="00581611">
        <w:rPr>
          <w:sz w:val="28"/>
          <w:szCs w:val="28"/>
        </w:rPr>
        <w:t>do</w:t>
      </w:r>
      <w:r w:rsidR="0047130F">
        <w:rPr>
          <w:sz w:val="28"/>
          <w:szCs w:val="28"/>
        </w:rPr>
        <w:t xml:space="preserve"> with those comments</w:t>
      </w:r>
      <w:r w:rsidR="00581611">
        <w:rPr>
          <w:sz w:val="28"/>
          <w:szCs w:val="28"/>
        </w:rPr>
        <w:t>?</w:t>
      </w:r>
      <w:r w:rsidR="0047130F">
        <w:rPr>
          <w:sz w:val="28"/>
          <w:szCs w:val="28"/>
        </w:rPr>
        <w:t xml:space="preserve">  </w:t>
      </w:r>
      <w:r w:rsidR="009E31DD">
        <w:rPr>
          <w:sz w:val="28"/>
          <w:szCs w:val="28"/>
        </w:rPr>
        <w:t xml:space="preserve">USGBC does not have a systematic process for </w:t>
      </w:r>
      <w:r w:rsidR="00D566EC">
        <w:rPr>
          <w:sz w:val="28"/>
          <w:szCs w:val="28"/>
        </w:rPr>
        <w:t xml:space="preserve">reviewing and </w:t>
      </w:r>
      <w:r w:rsidR="009E31DD">
        <w:rPr>
          <w:sz w:val="28"/>
          <w:szCs w:val="28"/>
        </w:rPr>
        <w:t xml:space="preserve">resolving </w:t>
      </w:r>
      <w:r w:rsidR="0047130F">
        <w:rPr>
          <w:sz w:val="28"/>
          <w:szCs w:val="28"/>
        </w:rPr>
        <w:t xml:space="preserve">thousands of </w:t>
      </w:r>
      <w:r w:rsidR="009E31DD">
        <w:rPr>
          <w:sz w:val="28"/>
          <w:szCs w:val="28"/>
        </w:rPr>
        <w:t xml:space="preserve">detailed comments that adequately considers and responds to </w:t>
      </w:r>
      <w:r w:rsidR="0047130F">
        <w:rPr>
          <w:sz w:val="28"/>
          <w:szCs w:val="28"/>
        </w:rPr>
        <w:t>them</w:t>
      </w:r>
      <w:r w:rsidR="009E31DD">
        <w:rPr>
          <w:sz w:val="28"/>
          <w:szCs w:val="28"/>
        </w:rPr>
        <w:t xml:space="preserve">.  </w:t>
      </w:r>
      <w:r w:rsidR="006C2F2A">
        <w:rPr>
          <w:sz w:val="28"/>
          <w:szCs w:val="28"/>
        </w:rPr>
        <w:t>For example</w:t>
      </w:r>
      <w:r w:rsidR="0015261A">
        <w:rPr>
          <w:sz w:val="28"/>
          <w:szCs w:val="28"/>
        </w:rPr>
        <w:t xml:space="preserve">, there is no </w:t>
      </w:r>
      <w:r w:rsidR="00B9684B">
        <w:rPr>
          <w:sz w:val="28"/>
          <w:szCs w:val="28"/>
        </w:rPr>
        <w:t xml:space="preserve">procedure </w:t>
      </w:r>
      <w:r w:rsidR="0015261A">
        <w:rPr>
          <w:sz w:val="28"/>
          <w:szCs w:val="28"/>
        </w:rPr>
        <w:t xml:space="preserve">to determine whether comments are “persuasive” or “non-persuasive” </w:t>
      </w:r>
      <w:r w:rsidR="00B9684B">
        <w:rPr>
          <w:sz w:val="28"/>
          <w:szCs w:val="28"/>
        </w:rPr>
        <w:t xml:space="preserve">or to </w:t>
      </w:r>
      <w:r w:rsidR="0015261A">
        <w:rPr>
          <w:sz w:val="28"/>
          <w:szCs w:val="28"/>
        </w:rPr>
        <w:t>resolve the persuasive objections</w:t>
      </w:r>
      <w:r w:rsidR="00B9684B">
        <w:rPr>
          <w:sz w:val="28"/>
          <w:szCs w:val="28"/>
        </w:rPr>
        <w:t xml:space="preserve"> by making </w:t>
      </w:r>
      <w:r w:rsidR="007644DD">
        <w:rPr>
          <w:sz w:val="28"/>
          <w:szCs w:val="28"/>
        </w:rPr>
        <w:t xml:space="preserve">appropriate </w:t>
      </w:r>
      <w:r w:rsidR="00B9684B">
        <w:rPr>
          <w:sz w:val="28"/>
          <w:szCs w:val="28"/>
        </w:rPr>
        <w:t>changes to the draft</w:t>
      </w:r>
      <w:r w:rsidR="0015261A">
        <w:rPr>
          <w:sz w:val="28"/>
          <w:szCs w:val="28"/>
        </w:rPr>
        <w:t xml:space="preserve">.  </w:t>
      </w:r>
      <w:r w:rsidR="009E31DD">
        <w:rPr>
          <w:sz w:val="28"/>
          <w:szCs w:val="28"/>
        </w:rPr>
        <w:t xml:space="preserve">From personal experience, LEED uses simplistic and </w:t>
      </w:r>
      <w:r w:rsidR="004E73F8">
        <w:rPr>
          <w:sz w:val="28"/>
          <w:szCs w:val="28"/>
        </w:rPr>
        <w:t>r</w:t>
      </w:r>
      <w:r w:rsidR="009E31DD">
        <w:rPr>
          <w:sz w:val="28"/>
          <w:szCs w:val="28"/>
        </w:rPr>
        <w:t xml:space="preserve">ote responses to the most complex and sophisticated comments on </w:t>
      </w:r>
      <w:r w:rsidR="004E73F8">
        <w:rPr>
          <w:sz w:val="28"/>
          <w:szCs w:val="28"/>
        </w:rPr>
        <w:t xml:space="preserve">PVC </w:t>
      </w:r>
      <w:r w:rsidR="009E31DD">
        <w:rPr>
          <w:sz w:val="28"/>
          <w:szCs w:val="28"/>
        </w:rPr>
        <w:t>material avoidance issues that do not begin to adequately address the substance of the comments.</w:t>
      </w:r>
    </w:p>
    <w:p w:rsidR="00961D07" w:rsidRDefault="002A0883" w:rsidP="007644DD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Third, w</w:t>
      </w:r>
      <w:r w:rsidR="00961D07">
        <w:rPr>
          <w:sz w:val="28"/>
          <w:szCs w:val="28"/>
        </w:rPr>
        <w:t xml:space="preserve">ithout </w:t>
      </w:r>
      <w:r w:rsidR="003A27C0">
        <w:rPr>
          <w:sz w:val="28"/>
          <w:szCs w:val="28"/>
        </w:rPr>
        <w:t xml:space="preserve">adequate </w:t>
      </w:r>
      <w:r w:rsidR="00961D07">
        <w:rPr>
          <w:sz w:val="28"/>
          <w:szCs w:val="28"/>
        </w:rPr>
        <w:t>explanation, USGBC has ignored the results of its comprehensive five year PVC study and continue</w:t>
      </w:r>
      <w:r w:rsidR="0047130F">
        <w:rPr>
          <w:sz w:val="28"/>
          <w:szCs w:val="28"/>
        </w:rPr>
        <w:t>s</w:t>
      </w:r>
      <w:r w:rsidR="00961D07">
        <w:rPr>
          <w:sz w:val="28"/>
          <w:szCs w:val="28"/>
        </w:rPr>
        <w:t xml:space="preserve"> to consider the “blunt </w:t>
      </w:r>
      <w:r w:rsidR="00961D07">
        <w:rPr>
          <w:sz w:val="28"/>
          <w:szCs w:val="28"/>
        </w:rPr>
        <w:lastRenderedPageBreak/>
        <w:t>instrument” of material avoidance credits which can steer building owners to using less studied and more problematic alternative products.</w:t>
      </w:r>
    </w:p>
    <w:p w:rsidR="0047130F" w:rsidRDefault="002A0883" w:rsidP="007644DD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Fourth, </w:t>
      </w:r>
      <w:r w:rsidR="0047130F">
        <w:rPr>
          <w:sz w:val="28"/>
          <w:szCs w:val="28"/>
        </w:rPr>
        <w:t xml:space="preserve">USGBC has failed to consistently use its pilot credit program to test controversial credits such as material avoidance credits </w:t>
      </w:r>
      <w:r w:rsidR="003A27C0">
        <w:rPr>
          <w:sz w:val="28"/>
          <w:szCs w:val="28"/>
        </w:rPr>
        <w:t xml:space="preserve">for PVC products </w:t>
      </w:r>
      <w:r w:rsidR="0047130F">
        <w:rPr>
          <w:sz w:val="28"/>
          <w:szCs w:val="28"/>
        </w:rPr>
        <w:t xml:space="preserve">before considering them for permanent adoption.  The ramifications of material avoidance credits are severe and, at the very least, </w:t>
      </w:r>
      <w:r w:rsidR="002C558A">
        <w:rPr>
          <w:sz w:val="28"/>
          <w:szCs w:val="28"/>
        </w:rPr>
        <w:t xml:space="preserve">these credits </w:t>
      </w:r>
      <w:r w:rsidR="0047130F">
        <w:rPr>
          <w:sz w:val="28"/>
          <w:szCs w:val="28"/>
        </w:rPr>
        <w:t>need to be fully vetted through a pilot program before being considered “for prime time” and permanent adoption.</w:t>
      </w:r>
    </w:p>
    <w:p w:rsidR="00961D07" w:rsidRDefault="00EA1D6E" w:rsidP="007644DD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Overall, USGBC needs to materially improve its decision-making process to avoid “close-door” decisions based on narrow interests in order for LEE</w:t>
      </w:r>
      <w:r w:rsidR="009A6F80">
        <w:rPr>
          <w:sz w:val="28"/>
          <w:szCs w:val="28"/>
        </w:rPr>
        <w:t>D</w:t>
      </w:r>
      <w:r>
        <w:rPr>
          <w:sz w:val="28"/>
          <w:szCs w:val="28"/>
        </w:rPr>
        <w:t xml:space="preserve"> to qualify as a “consensus and transparent” voluntary standard.</w:t>
      </w:r>
    </w:p>
    <w:p w:rsidR="00961D07" w:rsidRDefault="003A27C0" w:rsidP="00961D07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Regarding the findings and recommendations of the Ad Hoc Discussion Group, we have two recommendations.  First, GSA should issue guidance identifying which credits in a qualifying system are incompatible with federal requirements and thus should not be used by federal agencies.  </w:t>
      </w:r>
      <w:r w:rsidR="008E2843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credit for not using </w:t>
      </w:r>
      <w:proofErr w:type="gramStart"/>
      <w:r>
        <w:rPr>
          <w:sz w:val="28"/>
          <w:szCs w:val="28"/>
        </w:rPr>
        <w:t>vinyl building</w:t>
      </w:r>
      <w:proofErr w:type="gramEnd"/>
      <w:r>
        <w:rPr>
          <w:sz w:val="28"/>
          <w:szCs w:val="28"/>
        </w:rPr>
        <w:t xml:space="preserve"> products, including vinyl flooring, </w:t>
      </w:r>
      <w:r w:rsidR="007644DD">
        <w:rPr>
          <w:sz w:val="28"/>
          <w:szCs w:val="28"/>
        </w:rPr>
        <w:t xml:space="preserve">is </w:t>
      </w:r>
      <w:r>
        <w:rPr>
          <w:sz w:val="28"/>
          <w:szCs w:val="28"/>
        </w:rPr>
        <w:t>contrary to OMB Circular A 119</w:t>
      </w:r>
      <w:r w:rsidR="007644DD">
        <w:rPr>
          <w:sz w:val="28"/>
          <w:szCs w:val="28"/>
        </w:rPr>
        <w:t xml:space="preserve"> because it </w:t>
      </w:r>
      <w:r>
        <w:rPr>
          <w:sz w:val="28"/>
          <w:szCs w:val="28"/>
        </w:rPr>
        <w:t xml:space="preserve">would exclude “safer” and “less expensive products” that would “adversely affect trade, commerce, health or safety.”  This is particularly true for vinyl composition tile where the BEES </w:t>
      </w:r>
      <w:r w:rsidR="007644DD">
        <w:rPr>
          <w:sz w:val="28"/>
          <w:szCs w:val="28"/>
        </w:rPr>
        <w:t>LCA</w:t>
      </w:r>
      <w:r>
        <w:rPr>
          <w:sz w:val="28"/>
          <w:szCs w:val="28"/>
        </w:rPr>
        <w:t xml:space="preserve"> developed by the National Institute for Standards and Technology found that VCT has lower </w:t>
      </w:r>
      <w:r>
        <w:rPr>
          <w:sz w:val="28"/>
          <w:szCs w:val="28"/>
        </w:rPr>
        <w:lastRenderedPageBreak/>
        <w:t>environmental and health impact</w:t>
      </w:r>
      <w:r w:rsidR="005916B8">
        <w:rPr>
          <w:sz w:val="28"/>
          <w:szCs w:val="28"/>
        </w:rPr>
        <w:t>s</w:t>
      </w:r>
      <w:r>
        <w:rPr>
          <w:sz w:val="28"/>
          <w:szCs w:val="28"/>
        </w:rPr>
        <w:t xml:space="preserve"> than 12 flooring alternatives, including linoleum</w:t>
      </w:r>
      <w:r w:rsidR="007644DD">
        <w:rPr>
          <w:sz w:val="28"/>
          <w:szCs w:val="28"/>
        </w:rPr>
        <w:t>,</w:t>
      </w:r>
      <w:r>
        <w:rPr>
          <w:sz w:val="28"/>
          <w:szCs w:val="28"/>
        </w:rPr>
        <w:t xml:space="preserve"> ceramic tile with recycled glass</w:t>
      </w:r>
      <w:r w:rsidR="007644DD">
        <w:rPr>
          <w:sz w:val="28"/>
          <w:szCs w:val="28"/>
        </w:rPr>
        <w:t>, and other non-vinyl flooring products</w:t>
      </w:r>
      <w:r>
        <w:rPr>
          <w:sz w:val="28"/>
          <w:szCs w:val="28"/>
        </w:rPr>
        <w:t>.</w:t>
      </w:r>
    </w:p>
    <w:p w:rsidR="003A27C0" w:rsidRDefault="003A27C0" w:rsidP="00961D07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Likewise, GSA should not recommend that new versions of approved rating systems be automatically adopted by federal agencies.  Instead, any new version of a rating system should be carefully evaluated, with the assistance of public comment, before a formal decision is made to adopt the new version or continue using the prior version</w:t>
      </w:r>
      <w:r w:rsidR="005916B8">
        <w:rPr>
          <w:sz w:val="28"/>
          <w:szCs w:val="28"/>
        </w:rPr>
        <w:t xml:space="preserve"> because it meets the requisite statutory criteria</w:t>
      </w:r>
      <w:r>
        <w:rPr>
          <w:sz w:val="28"/>
          <w:szCs w:val="28"/>
        </w:rPr>
        <w:t>.</w:t>
      </w:r>
    </w:p>
    <w:p w:rsidR="001C20DA" w:rsidRPr="00F44B11" w:rsidRDefault="001C20DA" w:rsidP="00961D07">
      <w:pPr>
        <w:pStyle w:val="BodyText"/>
        <w:spacing w:after="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Thank you for consideration of RFCI’s comments.</w:t>
      </w:r>
      <w:r w:rsidR="0097226D" w:rsidRPr="0097226D">
        <w:rPr>
          <w:sz w:val="28"/>
          <w:szCs w:val="28"/>
        </w:rPr>
        <w:t xml:space="preserve"> </w:t>
      </w:r>
      <w:r w:rsidR="0097226D">
        <w:rPr>
          <w:sz w:val="28"/>
          <w:szCs w:val="28"/>
        </w:rPr>
        <w:t xml:space="preserve"> </w:t>
      </w:r>
    </w:p>
    <w:sectPr w:rsidR="001C20DA" w:rsidRPr="00F44B11" w:rsidSect="005B2FFE">
      <w:footerReference w:type="default" r:id="rId14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35" w:rsidRDefault="00067635" w:rsidP="00067635">
      <w:pPr>
        <w:spacing w:after="0"/>
      </w:pPr>
      <w:r>
        <w:separator/>
      </w:r>
    </w:p>
  </w:endnote>
  <w:endnote w:type="continuationSeparator" w:id="0">
    <w:p w:rsidR="00067635" w:rsidRDefault="00067635" w:rsidP="000676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35" w:rsidRPr="00067635" w:rsidRDefault="00067635" w:rsidP="00067635">
    <w:pPr>
      <w:pStyle w:val="Footer"/>
    </w:pPr>
    <w:r>
      <w:rPr>
        <w:rFonts w:cs="Times New Roman"/>
        <w:sz w:val="16"/>
      </w:rPr>
      <w:fldChar w:fldCharType="begin"/>
    </w:r>
    <w:r>
      <w:rPr>
        <w:rFonts w:cs="Times New Roman"/>
        <w:sz w:val="16"/>
      </w:rPr>
      <w:instrText xml:space="preserve"> DOCPROPERTY  YCFooter \* MERGEFORMAT </w:instrText>
    </w:r>
    <w:r>
      <w:rPr>
        <w:rFonts w:cs="Times New Roman"/>
        <w:sz w:val="16"/>
      </w:rPr>
      <w:fldChar w:fldCharType="separate"/>
    </w:r>
    <w:r w:rsidR="00CF3B74">
      <w:rPr>
        <w:rFonts w:cs="Times New Roman"/>
        <w:sz w:val="16"/>
      </w:rPr>
      <w:t>6695994-v6</w:t>
    </w:r>
    <w:r>
      <w:rPr>
        <w:rFonts w:cs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FE" w:rsidRDefault="005B2FFE">
    <w:pPr>
      <w:pStyle w:val="Footer"/>
      <w:jc w:val="center"/>
    </w:pPr>
  </w:p>
  <w:p w:rsidR="00067635" w:rsidRPr="005B2FFE" w:rsidRDefault="005B2FFE" w:rsidP="005B2FFE">
    <w:pPr>
      <w:pStyle w:val="Footer"/>
      <w:rPr>
        <w:rFonts w:cs="Times New Roman"/>
        <w:sz w:val="16"/>
      </w:rPr>
    </w:pPr>
    <w:r>
      <w:rPr>
        <w:rFonts w:cs="Times New Roman"/>
        <w:sz w:val="16"/>
      </w:rPr>
      <w:fldChar w:fldCharType="begin"/>
    </w:r>
    <w:r>
      <w:rPr>
        <w:rFonts w:cs="Times New Roman"/>
        <w:sz w:val="16"/>
      </w:rPr>
      <w:instrText xml:space="preserve"> DOCPROPERTY  YCFooter \* MERGEFORMAT </w:instrText>
    </w:r>
    <w:r>
      <w:rPr>
        <w:rFonts w:cs="Times New Roman"/>
        <w:sz w:val="16"/>
      </w:rPr>
      <w:fldChar w:fldCharType="separate"/>
    </w:r>
    <w:r w:rsidR="00CF3B74">
      <w:rPr>
        <w:rFonts w:cs="Times New Roman"/>
        <w:sz w:val="16"/>
      </w:rPr>
      <w:t>6695994-v6</w:t>
    </w:r>
    <w:r>
      <w:rPr>
        <w:rFonts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FE" w:rsidRPr="005B2FFE" w:rsidRDefault="005B2FFE" w:rsidP="005B2FFE">
    <w:pPr>
      <w:pStyle w:val="Footer"/>
    </w:pPr>
    <w:r>
      <w:rPr>
        <w:rFonts w:cs="Times New Roman"/>
        <w:sz w:val="16"/>
      </w:rPr>
      <w:fldChar w:fldCharType="begin"/>
    </w:r>
    <w:r>
      <w:rPr>
        <w:rFonts w:cs="Times New Roman"/>
        <w:sz w:val="16"/>
      </w:rPr>
      <w:instrText xml:space="preserve"> DOCPROPERTY  YCFooter \* MERGEFORMAT </w:instrText>
    </w:r>
    <w:r>
      <w:rPr>
        <w:rFonts w:cs="Times New Roman"/>
        <w:sz w:val="16"/>
      </w:rPr>
      <w:fldChar w:fldCharType="separate"/>
    </w:r>
    <w:r w:rsidR="00CF3B74">
      <w:rPr>
        <w:rFonts w:cs="Times New Roman"/>
        <w:sz w:val="16"/>
      </w:rPr>
      <w:t>6695994-v6</w:t>
    </w:r>
    <w:r>
      <w:rPr>
        <w:rFonts w:cs="Times New Roman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05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FFE" w:rsidRDefault="005B2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FFE" w:rsidRPr="005B2FFE" w:rsidRDefault="005B2FFE" w:rsidP="005B2FFE">
    <w:pPr>
      <w:pStyle w:val="Footer"/>
      <w:rPr>
        <w:rFonts w:cs="Times New Roman"/>
        <w:sz w:val="16"/>
      </w:rPr>
    </w:pPr>
    <w:r>
      <w:rPr>
        <w:rFonts w:cs="Times New Roman"/>
        <w:sz w:val="16"/>
      </w:rPr>
      <w:fldChar w:fldCharType="begin"/>
    </w:r>
    <w:r>
      <w:rPr>
        <w:rFonts w:cs="Times New Roman"/>
        <w:sz w:val="16"/>
      </w:rPr>
      <w:instrText xml:space="preserve"> DOCPROPERTY  YCFooter \* MERGEFORMAT </w:instrText>
    </w:r>
    <w:r>
      <w:rPr>
        <w:rFonts w:cs="Times New Roman"/>
        <w:sz w:val="16"/>
      </w:rPr>
      <w:fldChar w:fldCharType="separate"/>
    </w:r>
    <w:r w:rsidR="00CF3B74">
      <w:rPr>
        <w:rFonts w:cs="Times New Roman"/>
        <w:sz w:val="16"/>
      </w:rPr>
      <w:t>6695994-v6</w:t>
    </w:r>
    <w:r>
      <w:rPr>
        <w:rFonts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35" w:rsidRDefault="00067635" w:rsidP="00067635">
      <w:pPr>
        <w:spacing w:after="0"/>
      </w:pPr>
      <w:r>
        <w:separator/>
      </w:r>
    </w:p>
  </w:footnote>
  <w:footnote w:type="continuationSeparator" w:id="0">
    <w:p w:rsidR="00067635" w:rsidRDefault="00067635" w:rsidP="000676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FE" w:rsidRDefault="005B2F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FE" w:rsidRDefault="005B2F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FE" w:rsidRDefault="005B2F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2E60F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38B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E4E0B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CC5275"/>
    <w:multiLevelType w:val="multilevel"/>
    <w:tmpl w:val="807E0A60"/>
    <w:numStyleLink w:val="Legal"/>
  </w:abstractNum>
  <w:abstractNum w:abstractNumId="4">
    <w:nsid w:val="0BDB7E25"/>
    <w:multiLevelType w:val="multilevel"/>
    <w:tmpl w:val="3BD60356"/>
    <w:numStyleLink w:val="Outline2"/>
  </w:abstractNum>
  <w:abstractNum w:abstractNumId="5">
    <w:nsid w:val="11860259"/>
    <w:multiLevelType w:val="multilevel"/>
    <w:tmpl w:val="3BD60356"/>
    <w:styleLink w:val="Outline2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ind w:left="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pStyle w:val="Heading4"/>
      <w:lvlText w:val="(%4)"/>
      <w:lvlJc w:val="left"/>
      <w:pPr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Roman"/>
      <w:pStyle w:val="Heading5"/>
      <w:lvlText w:val="(%5)"/>
      <w:lvlJc w:val="left"/>
      <w:pPr>
        <w:ind w:left="0" w:firstLine="28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28711F83"/>
    <w:multiLevelType w:val="multilevel"/>
    <w:tmpl w:val="3BD60356"/>
    <w:numStyleLink w:val="Outline2"/>
  </w:abstractNum>
  <w:abstractNum w:abstractNumId="7">
    <w:nsid w:val="42D81A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495A8F"/>
    <w:multiLevelType w:val="multilevel"/>
    <w:tmpl w:val="807E0A60"/>
    <w:styleLink w:val="Legal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2">
      <w:start w:val="1"/>
      <w:numFmt w:val="upperLetter"/>
      <w:lvlText w:val="%3.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(%5)"/>
      <w:lvlJc w:val="left"/>
      <w:pPr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C226E"/>
    <w:multiLevelType w:val="hybridMultilevel"/>
    <w:tmpl w:val="2A3A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53791"/>
    <w:multiLevelType w:val="multilevel"/>
    <w:tmpl w:val="807E0A60"/>
    <w:numStyleLink w:val="Legal"/>
  </w:abstractNum>
  <w:abstractNum w:abstractNumId="11">
    <w:nsid w:val="764C1611"/>
    <w:multiLevelType w:val="multilevel"/>
    <w:tmpl w:val="3BD60356"/>
    <w:numStyleLink w:val="Outline2"/>
  </w:abstractNum>
  <w:abstractNum w:abstractNumId="12">
    <w:nsid w:val="7C1C090D"/>
    <w:multiLevelType w:val="multilevel"/>
    <w:tmpl w:val="3BD60356"/>
    <w:numStyleLink w:val="Outline2"/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12"/>
  </w:num>
  <w:num w:numId="32">
    <w:abstractNumId w:val="11"/>
  </w:num>
  <w:num w:numId="33">
    <w:abstractNumId w:val="5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2"/>
  </w:num>
  <w:num w:numId="39">
    <w:abstractNumId w:val="1"/>
  </w:num>
  <w:num w:numId="40">
    <w:abstractNumId w:val="0"/>
  </w:num>
  <w:num w:numId="41">
    <w:abstractNumId w:val="4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44"/>
    <w:rsid w:val="00026AE1"/>
    <w:rsid w:val="00067635"/>
    <w:rsid w:val="00077610"/>
    <w:rsid w:val="000C3480"/>
    <w:rsid w:val="000F58DE"/>
    <w:rsid w:val="001371D6"/>
    <w:rsid w:val="0015261A"/>
    <w:rsid w:val="00152C85"/>
    <w:rsid w:val="00191273"/>
    <w:rsid w:val="001C20DA"/>
    <w:rsid w:val="001C42DC"/>
    <w:rsid w:val="00207366"/>
    <w:rsid w:val="002A0883"/>
    <w:rsid w:val="002C558A"/>
    <w:rsid w:val="003045F4"/>
    <w:rsid w:val="00326A68"/>
    <w:rsid w:val="003702BA"/>
    <w:rsid w:val="003A27C0"/>
    <w:rsid w:val="003B7A6B"/>
    <w:rsid w:val="003C3B6F"/>
    <w:rsid w:val="003F3B0E"/>
    <w:rsid w:val="0041335B"/>
    <w:rsid w:val="00417C5D"/>
    <w:rsid w:val="00424945"/>
    <w:rsid w:val="0047130F"/>
    <w:rsid w:val="00491344"/>
    <w:rsid w:val="004E73F8"/>
    <w:rsid w:val="00501132"/>
    <w:rsid w:val="0051519F"/>
    <w:rsid w:val="005365F4"/>
    <w:rsid w:val="00551507"/>
    <w:rsid w:val="005672FE"/>
    <w:rsid w:val="00581611"/>
    <w:rsid w:val="005916B8"/>
    <w:rsid w:val="005B2FFE"/>
    <w:rsid w:val="005B3950"/>
    <w:rsid w:val="005B65FB"/>
    <w:rsid w:val="005B71D4"/>
    <w:rsid w:val="005E0EA7"/>
    <w:rsid w:val="005F7EAB"/>
    <w:rsid w:val="006448FA"/>
    <w:rsid w:val="00664959"/>
    <w:rsid w:val="006A5721"/>
    <w:rsid w:val="006C2F2A"/>
    <w:rsid w:val="00700619"/>
    <w:rsid w:val="0073636A"/>
    <w:rsid w:val="007427B0"/>
    <w:rsid w:val="0074711C"/>
    <w:rsid w:val="00753FA2"/>
    <w:rsid w:val="007644DD"/>
    <w:rsid w:val="00833A8B"/>
    <w:rsid w:val="008452AE"/>
    <w:rsid w:val="00847EB6"/>
    <w:rsid w:val="008529C7"/>
    <w:rsid w:val="008926A8"/>
    <w:rsid w:val="008A590C"/>
    <w:rsid w:val="008E1C2D"/>
    <w:rsid w:val="008E2843"/>
    <w:rsid w:val="00901B03"/>
    <w:rsid w:val="00961D07"/>
    <w:rsid w:val="0097226D"/>
    <w:rsid w:val="00990B27"/>
    <w:rsid w:val="009A6F80"/>
    <w:rsid w:val="009E31DD"/>
    <w:rsid w:val="009F5E28"/>
    <w:rsid w:val="00A15A9D"/>
    <w:rsid w:val="00A66936"/>
    <w:rsid w:val="00A86F9C"/>
    <w:rsid w:val="00AB72D3"/>
    <w:rsid w:val="00AC1109"/>
    <w:rsid w:val="00AD201B"/>
    <w:rsid w:val="00AD7A5C"/>
    <w:rsid w:val="00B51A5B"/>
    <w:rsid w:val="00B9684B"/>
    <w:rsid w:val="00BB240F"/>
    <w:rsid w:val="00C258AB"/>
    <w:rsid w:val="00CB0D76"/>
    <w:rsid w:val="00CF3B74"/>
    <w:rsid w:val="00D0266B"/>
    <w:rsid w:val="00D42477"/>
    <w:rsid w:val="00D566EC"/>
    <w:rsid w:val="00E10FE1"/>
    <w:rsid w:val="00E42258"/>
    <w:rsid w:val="00EA06B5"/>
    <w:rsid w:val="00EA1D6E"/>
    <w:rsid w:val="00EB6230"/>
    <w:rsid w:val="00ED305F"/>
    <w:rsid w:val="00F12A41"/>
    <w:rsid w:val="00F35CDE"/>
    <w:rsid w:val="00F44B11"/>
    <w:rsid w:val="00F65AC6"/>
    <w:rsid w:val="00F92F30"/>
    <w:rsid w:val="00FA02B5"/>
    <w:rsid w:val="00FC23FC"/>
    <w:rsid w:val="00FC516B"/>
    <w:rsid w:val="00FD0106"/>
    <w:rsid w:val="00FE0621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semiHidden="0" w:uiPriority="3" w:unhideWhenUsed="0" w:qFormat="1"/>
    <w:lsdException w:name="heading 4" w:semiHidden="0" w:uiPriority="3" w:unhideWhenUsed="0" w:qFormat="1"/>
    <w:lsdException w:name="heading 5" w:semiHidden="0" w:uiPriority="3" w:unhideWhenUsed="0" w:qFormat="1"/>
    <w:lsdException w:name="heading 6" w:locked="1" w:uiPriority="9" w:unhideWhenUsed="0" w:qFormat="1"/>
    <w:lsdException w:name="heading 7" w:locked="1" w:uiPriority="9" w:unhideWhenUsed="0" w:qFormat="1"/>
    <w:lsdException w:name="heading 8" w:locked="1" w:uiPriority="9" w:unhideWhenUsed="0" w:qFormat="1"/>
    <w:lsdException w:name="heading 9" w:locked="1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List Bullet" w:semiHidden="0" w:uiPriority="3" w:unhideWhenUsed="0" w:qFormat="1"/>
    <w:lsdException w:name="List Bullet 2" w:semiHidden="0" w:uiPriority="3" w:unhideWhenUsed="0" w:qFormat="1"/>
    <w:lsdException w:name="List Bullet 3" w:semiHidden="0" w:uiPriority="3" w:unhideWhenUsed="0" w:qFormat="1"/>
    <w:lsdException w:name="Title" w:semiHidden="0" w:uiPriority="3" w:unhideWhenUsed="0" w:qFormat="1"/>
    <w:lsdException w:name="Default Paragraph Font" w:uiPriority="1"/>
    <w:lsdException w:name="Body Text" w:uiPriority="1" w:qFormat="1"/>
    <w:lsdException w:name="Subtitle" w:locked="1" w:uiPriority="11" w:unhideWhenUsed="0" w:qFormat="1"/>
    <w:lsdException w:name="Body Text First Indent" w:semiHidden="0" w:uiPriority="1" w:unhideWhenUsed="0" w:qFormat="1"/>
    <w:lsdException w:name="Body Text First Indent 2" w:semiHidden="0" w:uiPriority="1" w:unhideWhenUsed="0"/>
    <w:lsdException w:name="Body Text 2" w:semiHidden="0" w:uiPriority="1" w:unhideWhenUsed="0"/>
    <w:lsdException w:name="Block Text" w:semiHidden="0" w:uiPriority="3" w:unhideWhenUsed="0" w:qFormat="1"/>
    <w:lsdException w:name="Strong" w:locked="1" w:uiPriority="22" w:unhideWhenUsed="0" w:qFormat="1"/>
    <w:lsdException w:name="Emphasis" w:locked="1" w:uiPriority="20" w:unhideWhenUsed="0" w:qFormat="1"/>
    <w:lsdException w:name="Table Grid" w:semiHidden="0" w:uiPriority="59" w:unhideWhenUsed="0"/>
    <w:lsdException w:name="Placeholder Text" w:unhideWhenUsed="0"/>
    <w:lsdException w:name="No Spacing" w:locked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uiPriority="34" w:unhideWhenUsed="0" w:qFormat="1"/>
    <w:lsdException w:name="Quote" w:locked="1" w:uiPriority="29" w:unhideWhenUsed="0" w:qFormat="1"/>
    <w:lsdException w:name="Intense Quote" w:locked="1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19" w:unhideWhenUsed="0" w:qFormat="1"/>
    <w:lsdException w:name="Intense Emphasis" w:locked="1" w:uiPriority="21" w:unhideWhenUsed="0" w:qFormat="1"/>
    <w:lsdException w:name="Subtle Reference" w:locked="1" w:uiPriority="31" w:unhideWhenUsed="0" w:qFormat="1"/>
    <w:lsdException w:name="Intense Reference" w:locked="1" w:uiPriority="32" w:unhideWhenUsed="0" w:qFormat="1"/>
    <w:lsdException w:name="Book Title" w:locked="1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28"/>
  </w:style>
  <w:style w:type="paragraph" w:styleId="Heading1">
    <w:name w:val="heading 1"/>
    <w:basedOn w:val="BodyText"/>
    <w:link w:val="Heading1Char"/>
    <w:uiPriority w:val="3"/>
    <w:qFormat/>
    <w:rsid w:val="009F5E28"/>
    <w:pPr>
      <w:keepNext/>
      <w:keepLines/>
      <w:numPr>
        <w:numId w:val="42"/>
      </w:numPr>
      <w:outlineLvl w:val="0"/>
    </w:pPr>
    <w:rPr>
      <w:rFonts w:eastAsia="Times New Roman"/>
      <w:b/>
      <w:bCs/>
      <w:caps/>
      <w:szCs w:val="28"/>
      <w:u w:val="single"/>
    </w:rPr>
  </w:style>
  <w:style w:type="paragraph" w:styleId="Heading2">
    <w:name w:val="heading 2"/>
    <w:basedOn w:val="BodyText"/>
    <w:link w:val="Heading2Char"/>
    <w:uiPriority w:val="3"/>
    <w:qFormat/>
    <w:rsid w:val="00AD201B"/>
    <w:pPr>
      <w:keepNext/>
      <w:keepLines/>
      <w:numPr>
        <w:ilvl w:val="1"/>
        <w:numId w:val="42"/>
      </w:numPr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BodyText"/>
    <w:link w:val="Heading3Char"/>
    <w:uiPriority w:val="3"/>
    <w:qFormat/>
    <w:rsid w:val="009F5E28"/>
    <w:pPr>
      <w:keepNext/>
      <w:keepLines/>
      <w:numPr>
        <w:ilvl w:val="2"/>
        <w:numId w:val="42"/>
      </w:numPr>
      <w:outlineLvl w:val="2"/>
    </w:pPr>
    <w:rPr>
      <w:rFonts w:eastAsia="Times New Roman" w:cs="Times New Roman"/>
      <w:bCs/>
    </w:rPr>
  </w:style>
  <w:style w:type="paragraph" w:styleId="Heading4">
    <w:name w:val="heading 4"/>
    <w:basedOn w:val="BodyText"/>
    <w:link w:val="Heading4Char"/>
    <w:uiPriority w:val="3"/>
    <w:qFormat/>
    <w:rsid w:val="009F5E28"/>
    <w:pPr>
      <w:keepNext/>
      <w:keepLines/>
      <w:numPr>
        <w:ilvl w:val="3"/>
        <w:numId w:val="42"/>
      </w:numPr>
      <w:outlineLvl w:val="3"/>
    </w:pPr>
    <w:rPr>
      <w:rFonts w:eastAsia="Times New Roman" w:cs="Times New Roman"/>
      <w:bCs/>
      <w:iCs/>
    </w:rPr>
  </w:style>
  <w:style w:type="paragraph" w:styleId="Heading5">
    <w:name w:val="heading 5"/>
    <w:basedOn w:val="BodyText"/>
    <w:link w:val="Heading5Char"/>
    <w:uiPriority w:val="3"/>
    <w:qFormat/>
    <w:rsid w:val="003045F4"/>
    <w:pPr>
      <w:keepNext/>
      <w:keepLines/>
      <w:numPr>
        <w:ilvl w:val="4"/>
        <w:numId w:val="42"/>
      </w:numPr>
      <w:outlineLvl w:val="4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3"/>
    <w:rsid w:val="009F5E28"/>
    <w:rPr>
      <w:rFonts w:eastAsia="Times New Roman"/>
      <w:b/>
      <w:bCs/>
      <w:caps/>
      <w:szCs w:val="28"/>
      <w:u w:val="single"/>
    </w:rPr>
  </w:style>
  <w:style w:type="character" w:customStyle="1" w:styleId="Heading2Char">
    <w:name w:val="Heading 2 Char"/>
    <w:link w:val="Heading2"/>
    <w:uiPriority w:val="3"/>
    <w:rsid w:val="00AD201B"/>
    <w:rPr>
      <w:rFonts w:eastAsia="Times New Roman" w:cs="Times New Roman"/>
      <w:b/>
      <w:bCs/>
      <w:szCs w:val="26"/>
    </w:rPr>
  </w:style>
  <w:style w:type="paragraph" w:styleId="BodyText">
    <w:name w:val="Body Text"/>
    <w:basedOn w:val="Normal"/>
    <w:link w:val="BodyTextChar"/>
    <w:uiPriority w:val="1"/>
    <w:qFormat/>
    <w:rsid w:val="00AD201B"/>
  </w:style>
  <w:style w:type="character" w:customStyle="1" w:styleId="BodyTextChar">
    <w:name w:val="Body Text Char"/>
    <w:link w:val="BodyText"/>
    <w:uiPriority w:val="1"/>
    <w:rsid w:val="00AD201B"/>
  </w:style>
  <w:style w:type="character" w:customStyle="1" w:styleId="Heading3Char">
    <w:name w:val="Heading 3 Char"/>
    <w:link w:val="Heading3"/>
    <w:uiPriority w:val="3"/>
    <w:rsid w:val="009F5E28"/>
    <w:rPr>
      <w:rFonts w:eastAsia="Times New Roman" w:cs="Times New Roman"/>
      <w:bCs/>
    </w:rPr>
  </w:style>
  <w:style w:type="character" w:customStyle="1" w:styleId="Heading4Char">
    <w:name w:val="Heading 4 Char"/>
    <w:link w:val="Heading4"/>
    <w:uiPriority w:val="3"/>
    <w:rsid w:val="009F5E28"/>
    <w:rPr>
      <w:rFonts w:eastAsia="Times New Roman" w:cs="Times New Roman"/>
      <w:bCs/>
      <w:iCs/>
    </w:rPr>
  </w:style>
  <w:style w:type="character" w:customStyle="1" w:styleId="Heading5Char">
    <w:name w:val="Heading 5 Char"/>
    <w:link w:val="Heading5"/>
    <w:uiPriority w:val="3"/>
    <w:rsid w:val="003045F4"/>
    <w:rPr>
      <w:rFonts w:eastAsia="Times New Roman" w:cs="Times New Roman"/>
    </w:rPr>
  </w:style>
  <w:style w:type="paragraph" w:styleId="ListBullet">
    <w:name w:val="List Bullet"/>
    <w:basedOn w:val="BodyText"/>
    <w:uiPriority w:val="3"/>
    <w:qFormat/>
    <w:rsid w:val="009F5E28"/>
    <w:pPr>
      <w:numPr>
        <w:numId w:val="38"/>
      </w:numPr>
      <w:ind w:left="720" w:hanging="720"/>
      <w:contextualSpacing/>
    </w:pPr>
  </w:style>
  <w:style w:type="paragraph" w:styleId="ListBullet2">
    <w:name w:val="List Bullet 2"/>
    <w:basedOn w:val="BodyText"/>
    <w:uiPriority w:val="3"/>
    <w:qFormat/>
    <w:rsid w:val="009F5E28"/>
    <w:pPr>
      <w:numPr>
        <w:numId w:val="39"/>
      </w:numPr>
      <w:ind w:left="1440" w:hanging="720"/>
      <w:contextualSpacing/>
    </w:pPr>
  </w:style>
  <w:style w:type="paragraph" w:styleId="ListBullet3">
    <w:name w:val="List Bullet 3"/>
    <w:basedOn w:val="BodyText"/>
    <w:uiPriority w:val="3"/>
    <w:qFormat/>
    <w:rsid w:val="009F5E28"/>
    <w:pPr>
      <w:numPr>
        <w:numId w:val="40"/>
      </w:numPr>
      <w:ind w:left="2160" w:hanging="720"/>
      <w:contextualSpacing/>
    </w:pPr>
  </w:style>
  <w:style w:type="paragraph" w:styleId="Title">
    <w:name w:val="Title"/>
    <w:basedOn w:val="BodyText"/>
    <w:next w:val="BodyText"/>
    <w:link w:val="TitleChar"/>
    <w:uiPriority w:val="3"/>
    <w:qFormat/>
    <w:rsid w:val="009F5E28"/>
    <w:pPr>
      <w:jc w:val="center"/>
      <w:outlineLvl w:val="0"/>
    </w:pPr>
    <w:rPr>
      <w:rFonts w:eastAsia="Times New Roman" w:cs="Times New Roman"/>
      <w:b/>
      <w:bCs/>
      <w:caps/>
      <w:kern w:val="28"/>
      <w:szCs w:val="32"/>
      <w:u w:val="single"/>
    </w:rPr>
  </w:style>
  <w:style w:type="character" w:customStyle="1" w:styleId="TitleChar">
    <w:name w:val="Title Char"/>
    <w:link w:val="Title"/>
    <w:uiPriority w:val="3"/>
    <w:rsid w:val="009F5E28"/>
    <w:rPr>
      <w:rFonts w:eastAsia="Times New Roman" w:cs="Times New Roman"/>
      <w:b/>
      <w:bCs/>
      <w:caps/>
      <w:kern w:val="28"/>
      <w:szCs w:val="32"/>
      <w:u w:val="single"/>
    </w:rPr>
  </w:style>
  <w:style w:type="paragraph" w:styleId="BlockText">
    <w:name w:val="Block Text"/>
    <w:basedOn w:val="BodyText"/>
    <w:uiPriority w:val="3"/>
    <w:qFormat/>
    <w:rsid w:val="00AD201B"/>
    <w:pPr>
      <w:ind w:left="720" w:right="720"/>
    </w:pPr>
    <w:rPr>
      <w:rFonts w:eastAsia="Times New Roman"/>
      <w:iCs/>
    </w:rPr>
  </w:style>
  <w:style w:type="paragraph" w:styleId="BodyText2">
    <w:name w:val="Body Text 2"/>
    <w:basedOn w:val="BodyText"/>
    <w:link w:val="BodyText2Char"/>
    <w:uiPriority w:val="2"/>
    <w:rsid w:val="009F5E28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9F5E28"/>
  </w:style>
  <w:style w:type="paragraph" w:styleId="BodyTextFirstIndent">
    <w:name w:val="Body Text First Indent"/>
    <w:basedOn w:val="BodyText"/>
    <w:link w:val="BodyTextFirstIndentChar"/>
    <w:uiPriority w:val="1"/>
    <w:qFormat/>
    <w:rsid w:val="00AD201B"/>
    <w:pPr>
      <w:ind w:firstLine="720"/>
    </w:pPr>
  </w:style>
  <w:style w:type="character" w:customStyle="1" w:styleId="BodyTextFirstIndentChar">
    <w:name w:val="Body Text First Indent Char"/>
    <w:link w:val="BodyTextFirstIndent"/>
    <w:uiPriority w:val="1"/>
    <w:rsid w:val="00AD201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A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F7EAB"/>
    <w:rPr>
      <w:rFonts w:ascii="Times New Roman" w:hAnsi="Times New Roman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2"/>
    <w:rsid w:val="009F5E28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link w:val="BodyTextFirstIndent2"/>
    <w:uiPriority w:val="2"/>
    <w:rsid w:val="009F5E28"/>
  </w:style>
  <w:style w:type="numbering" w:customStyle="1" w:styleId="Legal">
    <w:name w:val="~Legal"/>
    <w:uiPriority w:val="99"/>
    <w:rsid w:val="006A5721"/>
    <w:pPr>
      <w:numPr>
        <w:numId w:val="5"/>
      </w:numPr>
    </w:pPr>
  </w:style>
  <w:style w:type="numbering" w:customStyle="1" w:styleId="Outline2">
    <w:name w:val="~Outline2"/>
    <w:uiPriority w:val="99"/>
    <w:rsid w:val="00AD201B"/>
    <w:pPr>
      <w:numPr>
        <w:numId w:val="28"/>
      </w:numPr>
    </w:pPr>
  </w:style>
  <w:style w:type="paragraph" w:styleId="TOC1">
    <w:name w:val="toc 1"/>
    <w:basedOn w:val="BodyText"/>
    <w:next w:val="BodyText"/>
    <w:autoRedefine/>
    <w:uiPriority w:val="39"/>
    <w:semiHidden/>
    <w:unhideWhenUsed/>
    <w:rsid w:val="003045F4"/>
    <w:pPr>
      <w:spacing w:after="100"/>
      <w:ind w:left="360" w:hanging="360"/>
    </w:pPr>
  </w:style>
  <w:style w:type="paragraph" w:styleId="TOC2">
    <w:name w:val="toc 2"/>
    <w:basedOn w:val="BodyText"/>
    <w:next w:val="BodyText"/>
    <w:autoRedefine/>
    <w:uiPriority w:val="39"/>
    <w:semiHidden/>
    <w:unhideWhenUsed/>
    <w:rsid w:val="003045F4"/>
    <w:pPr>
      <w:spacing w:after="100"/>
      <w:ind w:left="720" w:hanging="360"/>
    </w:pPr>
  </w:style>
  <w:style w:type="paragraph" w:styleId="TOC3">
    <w:name w:val="toc 3"/>
    <w:basedOn w:val="BodyText"/>
    <w:next w:val="BodyText"/>
    <w:autoRedefine/>
    <w:uiPriority w:val="39"/>
    <w:semiHidden/>
    <w:unhideWhenUsed/>
    <w:rsid w:val="003045F4"/>
    <w:pPr>
      <w:spacing w:after="100"/>
      <w:ind w:left="1080" w:hanging="360"/>
    </w:pPr>
  </w:style>
  <w:style w:type="paragraph" w:styleId="TOC4">
    <w:name w:val="toc 4"/>
    <w:basedOn w:val="BodyText"/>
    <w:next w:val="BodyText"/>
    <w:autoRedefine/>
    <w:uiPriority w:val="39"/>
    <w:semiHidden/>
    <w:unhideWhenUsed/>
    <w:rsid w:val="003045F4"/>
    <w:pPr>
      <w:spacing w:after="100"/>
      <w:ind w:left="1440" w:hanging="360"/>
    </w:pPr>
  </w:style>
  <w:style w:type="paragraph" w:styleId="TOC5">
    <w:name w:val="toc 5"/>
    <w:basedOn w:val="BodyText"/>
    <w:next w:val="BodyText"/>
    <w:autoRedefine/>
    <w:uiPriority w:val="39"/>
    <w:semiHidden/>
    <w:unhideWhenUsed/>
    <w:rsid w:val="003045F4"/>
    <w:pPr>
      <w:spacing w:after="100"/>
      <w:ind w:left="1800" w:hanging="360"/>
    </w:pPr>
  </w:style>
  <w:style w:type="paragraph" w:styleId="Header">
    <w:name w:val="header"/>
    <w:basedOn w:val="Normal"/>
    <w:link w:val="HeaderChar"/>
    <w:uiPriority w:val="99"/>
    <w:unhideWhenUsed/>
    <w:rsid w:val="000676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7635"/>
  </w:style>
  <w:style w:type="paragraph" w:styleId="Footer">
    <w:name w:val="footer"/>
    <w:basedOn w:val="Normal"/>
    <w:link w:val="FooterChar"/>
    <w:uiPriority w:val="99"/>
    <w:unhideWhenUsed/>
    <w:rsid w:val="000676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7635"/>
  </w:style>
  <w:style w:type="paragraph" w:styleId="ListParagraph">
    <w:name w:val="List Paragraph"/>
    <w:basedOn w:val="Normal"/>
    <w:uiPriority w:val="34"/>
    <w:semiHidden/>
    <w:qFormat/>
    <w:locked/>
    <w:rsid w:val="00961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F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semiHidden="0" w:uiPriority="3" w:unhideWhenUsed="0" w:qFormat="1"/>
    <w:lsdException w:name="heading 4" w:semiHidden="0" w:uiPriority="3" w:unhideWhenUsed="0" w:qFormat="1"/>
    <w:lsdException w:name="heading 5" w:semiHidden="0" w:uiPriority="3" w:unhideWhenUsed="0" w:qFormat="1"/>
    <w:lsdException w:name="heading 6" w:locked="1" w:uiPriority="9" w:unhideWhenUsed="0" w:qFormat="1"/>
    <w:lsdException w:name="heading 7" w:locked="1" w:uiPriority="9" w:unhideWhenUsed="0" w:qFormat="1"/>
    <w:lsdException w:name="heading 8" w:locked="1" w:uiPriority="9" w:unhideWhenUsed="0" w:qFormat="1"/>
    <w:lsdException w:name="heading 9" w:locked="1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List Bullet" w:semiHidden="0" w:uiPriority="3" w:unhideWhenUsed="0" w:qFormat="1"/>
    <w:lsdException w:name="List Bullet 2" w:semiHidden="0" w:uiPriority="3" w:unhideWhenUsed="0" w:qFormat="1"/>
    <w:lsdException w:name="List Bullet 3" w:semiHidden="0" w:uiPriority="3" w:unhideWhenUsed="0" w:qFormat="1"/>
    <w:lsdException w:name="Title" w:semiHidden="0" w:uiPriority="3" w:unhideWhenUsed="0" w:qFormat="1"/>
    <w:lsdException w:name="Default Paragraph Font" w:uiPriority="1"/>
    <w:lsdException w:name="Body Text" w:uiPriority="1" w:qFormat="1"/>
    <w:lsdException w:name="Subtitle" w:locked="1" w:uiPriority="11" w:unhideWhenUsed="0" w:qFormat="1"/>
    <w:lsdException w:name="Body Text First Indent" w:semiHidden="0" w:uiPriority="1" w:unhideWhenUsed="0" w:qFormat="1"/>
    <w:lsdException w:name="Body Text First Indent 2" w:semiHidden="0" w:uiPriority="1" w:unhideWhenUsed="0"/>
    <w:lsdException w:name="Body Text 2" w:semiHidden="0" w:uiPriority="1" w:unhideWhenUsed="0"/>
    <w:lsdException w:name="Block Text" w:semiHidden="0" w:uiPriority="3" w:unhideWhenUsed="0" w:qFormat="1"/>
    <w:lsdException w:name="Strong" w:locked="1" w:uiPriority="22" w:unhideWhenUsed="0" w:qFormat="1"/>
    <w:lsdException w:name="Emphasis" w:locked="1" w:uiPriority="20" w:unhideWhenUsed="0" w:qFormat="1"/>
    <w:lsdException w:name="Table Grid" w:semiHidden="0" w:uiPriority="59" w:unhideWhenUsed="0"/>
    <w:lsdException w:name="Placeholder Text" w:unhideWhenUsed="0"/>
    <w:lsdException w:name="No Spacing" w:locked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uiPriority="34" w:unhideWhenUsed="0" w:qFormat="1"/>
    <w:lsdException w:name="Quote" w:locked="1" w:uiPriority="29" w:unhideWhenUsed="0" w:qFormat="1"/>
    <w:lsdException w:name="Intense Quote" w:locked="1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19" w:unhideWhenUsed="0" w:qFormat="1"/>
    <w:lsdException w:name="Intense Emphasis" w:locked="1" w:uiPriority="21" w:unhideWhenUsed="0" w:qFormat="1"/>
    <w:lsdException w:name="Subtle Reference" w:locked="1" w:uiPriority="31" w:unhideWhenUsed="0" w:qFormat="1"/>
    <w:lsdException w:name="Intense Reference" w:locked="1" w:uiPriority="32" w:unhideWhenUsed="0" w:qFormat="1"/>
    <w:lsdException w:name="Book Title" w:locked="1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28"/>
  </w:style>
  <w:style w:type="paragraph" w:styleId="Heading1">
    <w:name w:val="heading 1"/>
    <w:basedOn w:val="BodyText"/>
    <w:link w:val="Heading1Char"/>
    <w:uiPriority w:val="3"/>
    <w:qFormat/>
    <w:rsid w:val="009F5E28"/>
    <w:pPr>
      <w:keepNext/>
      <w:keepLines/>
      <w:numPr>
        <w:numId w:val="42"/>
      </w:numPr>
      <w:outlineLvl w:val="0"/>
    </w:pPr>
    <w:rPr>
      <w:rFonts w:eastAsia="Times New Roman"/>
      <w:b/>
      <w:bCs/>
      <w:caps/>
      <w:szCs w:val="28"/>
      <w:u w:val="single"/>
    </w:rPr>
  </w:style>
  <w:style w:type="paragraph" w:styleId="Heading2">
    <w:name w:val="heading 2"/>
    <w:basedOn w:val="BodyText"/>
    <w:link w:val="Heading2Char"/>
    <w:uiPriority w:val="3"/>
    <w:qFormat/>
    <w:rsid w:val="00AD201B"/>
    <w:pPr>
      <w:keepNext/>
      <w:keepLines/>
      <w:numPr>
        <w:ilvl w:val="1"/>
        <w:numId w:val="42"/>
      </w:numPr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BodyText"/>
    <w:link w:val="Heading3Char"/>
    <w:uiPriority w:val="3"/>
    <w:qFormat/>
    <w:rsid w:val="009F5E28"/>
    <w:pPr>
      <w:keepNext/>
      <w:keepLines/>
      <w:numPr>
        <w:ilvl w:val="2"/>
        <w:numId w:val="42"/>
      </w:numPr>
      <w:outlineLvl w:val="2"/>
    </w:pPr>
    <w:rPr>
      <w:rFonts w:eastAsia="Times New Roman" w:cs="Times New Roman"/>
      <w:bCs/>
    </w:rPr>
  </w:style>
  <w:style w:type="paragraph" w:styleId="Heading4">
    <w:name w:val="heading 4"/>
    <w:basedOn w:val="BodyText"/>
    <w:link w:val="Heading4Char"/>
    <w:uiPriority w:val="3"/>
    <w:qFormat/>
    <w:rsid w:val="009F5E28"/>
    <w:pPr>
      <w:keepNext/>
      <w:keepLines/>
      <w:numPr>
        <w:ilvl w:val="3"/>
        <w:numId w:val="42"/>
      </w:numPr>
      <w:outlineLvl w:val="3"/>
    </w:pPr>
    <w:rPr>
      <w:rFonts w:eastAsia="Times New Roman" w:cs="Times New Roman"/>
      <w:bCs/>
      <w:iCs/>
    </w:rPr>
  </w:style>
  <w:style w:type="paragraph" w:styleId="Heading5">
    <w:name w:val="heading 5"/>
    <w:basedOn w:val="BodyText"/>
    <w:link w:val="Heading5Char"/>
    <w:uiPriority w:val="3"/>
    <w:qFormat/>
    <w:rsid w:val="003045F4"/>
    <w:pPr>
      <w:keepNext/>
      <w:keepLines/>
      <w:numPr>
        <w:ilvl w:val="4"/>
        <w:numId w:val="42"/>
      </w:numPr>
      <w:outlineLvl w:val="4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3"/>
    <w:rsid w:val="009F5E28"/>
    <w:rPr>
      <w:rFonts w:eastAsia="Times New Roman"/>
      <w:b/>
      <w:bCs/>
      <w:caps/>
      <w:szCs w:val="28"/>
      <w:u w:val="single"/>
    </w:rPr>
  </w:style>
  <w:style w:type="character" w:customStyle="1" w:styleId="Heading2Char">
    <w:name w:val="Heading 2 Char"/>
    <w:link w:val="Heading2"/>
    <w:uiPriority w:val="3"/>
    <w:rsid w:val="00AD201B"/>
    <w:rPr>
      <w:rFonts w:eastAsia="Times New Roman" w:cs="Times New Roman"/>
      <w:b/>
      <w:bCs/>
      <w:szCs w:val="26"/>
    </w:rPr>
  </w:style>
  <w:style w:type="paragraph" w:styleId="BodyText">
    <w:name w:val="Body Text"/>
    <w:basedOn w:val="Normal"/>
    <w:link w:val="BodyTextChar"/>
    <w:uiPriority w:val="1"/>
    <w:qFormat/>
    <w:rsid w:val="00AD201B"/>
  </w:style>
  <w:style w:type="character" w:customStyle="1" w:styleId="BodyTextChar">
    <w:name w:val="Body Text Char"/>
    <w:link w:val="BodyText"/>
    <w:uiPriority w:val="1"/>
    <w:rsid w:val="00AD201B"/>
  </w:style>
  <w:style w:type="character" w:customStyle="1" w:styleId="Heading3Char">
    <w:name w:val="Heading 3 Char"/>
    <w:link w:val="Heading3"/>
    <w:uiPriority w:val="3"/>
    <w:rsid w:val="009F5E28"/>
    <w:rPr>
      <w:rFonts w:eastAsia="Times New Roman" w:cs="Times New Roman"/>
      <w:bCs/>
    </w:rPr>
  </w:style>
  <w:style w:type="character" w:customStyle="1" w:styleId="Heading4Char">
    <w:name w:val="Heading 4 Char"/>
    <w:link w:val="Heading4"/>
    <w:uiPriority w:val="3"/>
    <w:rsid w:val="009F5E28"/>
    <w:rPr>
      <w:rFonts w:eastAsia="Times New Roman" w:cs="Times New Roman"/>
      <w:bCs/>
      <w:iCs/>
    </w:rPr>
  </w:style>
  <w:style w:type="character" w:customStyle="1" w:styleId="Heading5Char">
    <w:name w:val="Heading 5 Char"/>
    <w:link w:val="Heading5"/>
    <w:uiPriority w:val="3"/>
    <w:rsid w:val="003045F4"/>
    <w:rPr>
      <w:rFonts w:eastAsia="Times New Roman" w:cs="Times New Roman"/>
    </w:rPr>
  </w:style>
  <w:style w:type="paragraph" w:styleId="ListBullet">
    <w:name w:val="List Bullet"/>
    <w:basedOn w:val="BodyText"/>
    <w:uiPriority w:val="3"/>
    <w:qFormat/>
    <w:rsid w:val="009F5E28"/>
    <w:pPr>
      <w:numPr>
        <w:numId w:val="38"/>
      </w:numPr>
      <w:ind w:left="720" w:hanging="720"/>
      <w:contextualSpacing/>
    </w:pPr>
  </w:style>
  <w:style w:type="paragraph" w:styleId="ListBullet2">
    <w:name w:val="List Bullet 2"/>
    <w:basedOn w:val="BodyText"/>
    <w:uiPriority w:val="3"/>
    <w:qFormat/>
    <w:rsid w:val="009F5E28"/>
    <w:pPr>
      <w:numPr>
        <w:numId w:val="39"/>
      </w:numPr>
      <w:ind w:left="1440" w:hanging="720"/>
      <w:contextualSpacing/>
    </w:pPr>
  </w:style>
  <w:style w:type="paragraph" w:styleId="ListBullet3">
    <w:name w:val="List Bullet 3"/>
    <w:basedOn w:val="BodyText"/>
    <w:uiPriority w:val="3"/>
    <w:qFormat/>
    <w:rsid w:val="009F5E28"/>
    <w:pPr>
      <w:numPr>
        <w:numId w:val="40"/>
      </w:numPr>
      <w:ind w:left="2160" w:hanging="720"/>
      <w:contextualSpacing/>
    </w:pPr>
  </w:style>
  <w:style w:type="paragraph" w:styleId="Title">
    <w:name w:val="Title"/>
    <w:basedOn w:val="BodyText"/>
    <w:next w:val="BodyText"/>
    <w:link w:val="TitleChar"/>
    <w:uiPriority w:val="3"/>
    <w:qFormat/>
    <w:rsid w:val="009F5E28"/>
    <w:pPr>
      <w:jc w:val="center"/>
      <w:outlineLvl w:val="0"/>
    </w:pPr>
    <w:rPr>
      <w:rFonts w:eastAsia="Times New Roman" w:cs="Times New Roman"/>
      <w:b/>
      <w:bCs/>
      <w:caps/>
      <w:kern w:val="28"/>
      <w:szCs w:val="32"/>
      <w:u w:val="single"/>
    </w:rPr>
  </w:style>
  <w:style w:type="character" w:customStyle="1" w:styleId="TitleChar">
    <w:name w:val="Title Char"/>
    <w:link w:val="Title"/>
    <w:uiPriority w:val="3"/>
    <w:rsid w:val="009F5E28"/>
    <w:rPr>
      <w:rFonts w:eastAsia="Times New Roman" w:cs="Times New Roman"/>
      <w:b/>
      <w:bCs/>
      <w:caps/>
      <w:kern w:val="28"/>
      <w:szCs w:val="32"/>
      <w:u w:val="single"/>
    </w:rPr>
  </w:style>
  <w:style w:type="paragraph" w:styleId="BlockText">
    <w:name w:val="Block Text"/>
    <w:basedOn w:val="BodyText"/>
    <w:uiPriority w:val="3"/>
    <w:qFormat/>
    <w:rsid w:val="00AD201B"/>
    <w:pPr>
      <w:ind w:left="720" w:right="720"/>
    </w:pPr>
    <w:rPr>
      <w:rFonts w:eastAsia="Times New Roman"/>
      <w:iCs/>
    </w:rPr>
  </w:style>
  <w:style w:type="paragraph" w:styleId="BodyText2">
    <w:name w:val="Body Text 2"/>
    <w:basedOn w:val="BodyText"/>
    <w:link w:val="BodyText2Char"/>
    <w:uiPriority w:val="2"/>
    <w:rsid w:val="009F5E28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9F5E28"/>
  </w:style>
  <w:style w:type="paragraph" w:styleId="BodyTextFirstIndent">
    <w:name w:val="Body Text First Indent"/>
    <w:basedOn w:val="BodyText"/>
    <w:link w:val="BodyTextFirstIndentChar"/>
    <w:uiPriority w:val="1"/>
    <w:qFormat/>
    <w:rsid w:val="00AD201B"/>
    <w:pPr>
      <w:ind w:firstLine="720"/>
    </w:pPr>
  </w:style>
  <w:style w:type="character" w:customStyle="1" w:styleId="BodyTextFirstIndentChar">
    <w:name w:val="Body Text First Indent Char"/>
    <w:link w:val="BodyTextFirstIndent"/>
    <w:uiPriority w:val="1"/>
    <w:rsid w:val="00AD201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A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F7EAB"/>
    <w:rPr>
      <w:rFonts w:ascii="Times New Roman" w:hAnsi="Times New Roman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2"/>
    <w:rsid w:val="009F5E28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link w:val="BodyTextFirstIndent2"/>
    <w:uiPriority w:val="2"/>
    <w:rsid w:val="009F5E28"/>
  </w:style>
  <w:style w:type="numbering" w:customStyle="1" w:styleId="Legal">
    <w:name w:val="~Legal"/>
    <w:uiPriority w:val="99"/>
    <w:rsid w:val="006A5721"/>
    <w:pPr>
      <w:numPr>
        <w:numId w:val="5"/>
      </w:numPr>
    </w:pPr>
  </w:style>
  <w:style w:type="numbering" w:customStyle="1" w:styleId="Outline2">
    <w:name w:val="~Outline2"/>
    <w:uiPriority w:val="99"/>
    <w:rsid w:val="00AD201B"/>
    <w:pPr>
      <w:numPr>
        <w:numId w:val="28"/>
      </w:numPr>
    </w:pPr>
  </w:style>
  <w:style w:type="paragraph" w:styleId="TOC1">
    <w:name w:val="toc 1"/>
    <w:basedOn w:val="BodyText"/>
    <w:next w:val="BodyText"/>
    <w:autoRedefine/>
    <w:uiPriority w:val="39"/>
    <w:semiHidden/>
    <w:unhideWhenUsed/>
    <w:rsid w:val="003045F4"/>
    <w:pPr>
      <w:spacing w:after="100"/>
      <w:ind w:left="360" w:hanging="360"/>
    </w:pPr>
  </w:style>
  <w:style w:type="paragraph" w:styleId="TOC2">
    <w:name w:val="toc 2"/>
    <w:basedOn w:val="BodyText"/>
    <w:next w:val="BodyText"/>
    <w:autoRedefine/>
    <w:uiPriority w:val="39"/>
    <w:semiHidden/>
    <w:unhideWhenUsed/>
    <w:rsid w:val="003045F4"/>
    <w:pPr>
      <w:spacing w:after="100"/>
      <w:ind w:left="720" w:hanging="360"/>
    </w:pPr>
  </w:style>
  <w:style w:type="paragraph" w:styleId="TOC3">
    <w:name w:val="toc 3"/>
    <w:basedOn w:val="BodyText"/>
    <w:next w:val="BodyText"/>
    <w:autoRedefine/>
    <w:uiPriority w:val="39"/>
    <w:semiHidden/>
    <w:unhideWhenUsed/>
    <w:rsid w:val="003045F4"/>
    <w:pPr>
      <w:spacing w:after="100"/>
      <w:ind w:left="1080" w:hanging="360"/>
    </w:pPr>
  </w:style>
  <w:style w:type="paragraph" w:styleId="TOC4">
    <w:name w:val="toc 4"/>
    <w:basedOn w:val="BodyText"/>
    <w:next w:val="BodyText"/>
    <w:autoRedefine/>
    <w:uiPriority w:val="39"/>
    <w:semiHidden/>
    <w:unhideWhenUsed/>
    <w:rsid w:val="003045F4"/>
    <w:pPr>
      <w:spacing w:after="100"/>
      <w:ind w:left="1440" w:hanging="360"/>
    </w:pPr>
  </w:style>
  <w:style w:type="paragraph" w:styleId="TOC5">
    <w:name w:val="toc 5"/>
    <w:basedOn w:val="BodyText"/>
    <w:next w:val="BodyText"/>
    <w:autoRedefine/>
    <w:uiPriority w:val="39"/>
    <w:semiHidden/>
    <w:unhideWhenUsed/>
    <w:rsid w:val="003045F4"/>
    <w:pPr>
      <w:spacing w:after="100"/>
      <w:ind w:left="1800" w:hanging="360"/>
    </w:pPr>
  </w:style>
  <w:style w:type="paragraph" w:styleId="Header">
    <w:name w:val="header"/>
    <w:basedOn w:val="Normal"/>
    <w:link w:val="HeaderChar"/>
    <w:uiPriority w:val="99"/>
    <w:unhideWhenUsed/>
    <w:rsid w:val="000676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7635"/>
  </w:style>
  <w:style w:type="paragraph" w:styleId="Footer">
    <w:name w:val="footer"/>
    <w:basedOn w:val="Normal"/>
    <w:link w:val="FooterChar"/>
    <w:uiPriority w:val="99"/>
    <w:unhideWhenUsed/>
    <w:rsid w:val="000676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7635"/>
  </w:style>
  <w:style w:type="paragraph" w:styleId="ListParagraph">
    <w:name w:val="List Paragraph"/>
    <w:basedOn w:val="Normal"/>
    <w:uiPriority w:val="34"/>
    <w:semiHidden/>
    <w:qFormat/>
    <w:locked/>
    <w:rsid w:val="00961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F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998</Words>
  <Characters>5694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Venable LLP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Stovall</dc:creator>
  <cp:keywords/>
  <dc:description/>
  <cp:lastModifiedBy>Dean Thompson</cp:lastModifiedBy>
  <cp:revision>2</cp:revision>
  <cp:lastPrinted>2013-10-08T16:46:00Z</cp:lastPrinted>
  <dcterms:created xsi:type="dcterms:W3CDTF">2014-03-07T14:26:00Z</dcterms:created>
  <dcterms:modified xsi:type="dcterms:W3CDTF">2014-03-07T14:26:00Z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Footer">
    <vt:lpwstr>6695994-v6</vt:lpwstr>
  </property>
</Properties>
</file>