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CDC8D8" w14:textId="77777777" w:rsidR="00B05823" w:rsidRDefault="00B05823" w:rsidP="00460688">
      <w:pPr>
        <w:autoSpaceDE w:val="0"/>
        <w:autoSpaceDN w:val="0"/>
        <w:adjustRightInd w:val="0"/>
        <w:spacing w:after="0" w:line="240" w:lineRule="auto"/>
        <w:jc w:val="center"/>
        <w:rPr>
          <w:rFonts w:ascii="Times New Roman" w:hAnsi="Times New Roman" w:cs="Times New Roman"/>
          <w:b/>
          <w:sz w:val="24"/>
          <w:szCs w:val="24"/>
        </w:rPr>
      </w:pPr>
      <w:bookmarkStart w:id="0" w:name="_GoBack"/>
      <w:bookmarkEnd w:id="0"/>
      <w:r>
        <w:rPr>
          <w:rFonts w:ascii="Times New Roman" w:hAnsi="Times New Roman" w:cs="Times New Roman"/>
          <w:b/>
          <w:noProof/>
          <w:sz w:val="24"/>
          <w:szCs w:val="24"/>
        </w:rPr>
        <w:drawing>
          <wp:inline distT="0" distB="0" distL="0" distR="0" wp14:anchorId="2A9367DC" wp14:editId="74042288">
            <wp:extent cx="1518920" cy="7042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CI_LOGO.jpg"/>
                    <pic:cNvPicPr/>
                  </pic:nvPicPr>
                  <pic:blipFill>
                    <a:blip r:embed="rId6">
                      <a:extLst>
                        <a:ext uri="{28A0092B-C50C-407E-A947-70E740481C1C}">
                          <a14:useLocalDpi xmlns:a14="http://schemas.microsoft.com/office/drawing/2010/main" val="0"/>
                        </a:ext>
                      </a:extLst>
                    </a:blip>
                    <a:stretch>
                      <a:fillRect/>
                    </a:stretch>
                  </pic:blipFill>
                  <pic:spPr>
                    <a:xfrm>
                      <a:off x="0" y="0"/>
                      <a:ext cx="1520358" cy="704952"/>
                    </a:xfrm>
                    <a:prstGeom prst="rect">
                      <a:avLst/>
                    </a:prstGeom>
                  </pic:spPr>
                </pic:pic>
              </a:graphicData>
            </a:graphic>
          </wp:inline>
        </w:drawing>
      </w:r>
    </w:p>
    <w:p w14:paraId="029EE3D5" w14:textId="77777777" w:rsidR="00B05823" w:rsidRDefault="00B05823" w:rsidP="00460688">
      <w:pPr>
        <w:autoSpaceDE w:val="0"/>
        <w:autoSpaceDN w:val="0"/>
        <w:adjustRightInd w:val="0"/>
        <w:spacing w:after="0" w:line="240" w:lineRule="auto"/>
        <w:jc w:val="center"/>
        <w:rPr>
          <w:rFonts w:ascii="Times New Roman" w:hAnsi="Times New Roman" w:cs="Times New Roman"/>
          <w:b/>
          <w:sz w:val="24"/>
          <w:szCs w:val="24"/>
        </w:rPr>
      </w:pPr>
    </w:p>
    <w:p w14:paraId="2497224B" w14:textId="77777777" w:rsidR="00460688" w:rsidRPr="00CF6036" w:rsidRDefault="00460688" w:rsidP="00460688">
      <w:pPr>
        <w:autoSpaceDE w:val="0"/>
        <w:autoSpaceDN w:val="0"/>
        <w:adjustRightInd w:val="0"/>
        <w:spacing w:after="0" w:line="240" w:lineRule="auto"/>
        <w:jc w:val="center"/>
        <w:rPr>
          <w:rFonts w:ascii="Times New Roman" w:hAnsi="Times New Roman" w:cs="Times New Roman"/>
          <w:b/>
          <w:sz w:val="24"/>
          <w:szCs w:val="24"/>
        </w:rPr>
      </w:pPr>
      <w:r w:rsidRPr="00CF6036">
        <w:rPr>
          <w:rFonts w:ascii="Times New Roman" w:hAnsi="Times New Roman" w:cs="Times New Roman"/>
          <w:b/>
          <w:sz w:val="24"/>
          <w:szCs w:val="24"/>
        </w:rPr>
        <w:t>Resilient Flooring Industry Introduces Product Transparency Declarations</w:t>
      </w:r>
    </w:p>
    <w:p w14:paraId="550B6EC4" w14:textId="77777777" w:rsidR="00460688" w:rsidRPr="00CF6036" w:rsidRDefault="00460688" w:rsidP="00460688">
      <w:pPr>
        <w:autoSpaceDE w:val="0"/>
        <w:autoSpaceDN w:val="0"/>
        <w:adjustRightInd w:val="0"/>
        <w:spacing w:after="0" w:line="240" w:lineRule="auto"/>
        <w:jc w:val="center"/>
        <w:rPr>
          <w:rFonts w:ascii="Times New Roman" w:hAnsi="Times New Roman" w:cs="Times New Roman"/>
          <w:b/>
          <w:i/>
          <w:sz w:val="24"/>
          <w:szCs w:val="24"/>
        </w:rPr>
      </w:pPr>
      <w:r w:rsidRPr="00CF6036">
        <w:rPr>
          <w:rFonts w:ascii="Times New Roman" w:hAnsi="Times New Roman" w:cs="Times New Roman"/>
          <w:b/>
          <w:i/>
          <w:sz w:val="24"/>
          <w:szCs w:val="24"/>
        </w:rPr>
        <w:t xml:space="preserve">PTDs are Latest in Suite of Sustainability Tools </w:t>
      </w:r>
    </w:p>
    <w:p w14:paraId="32A525AD" w14:textId="77777777" w:rsidR="00460688" w:rsidRPr="00CF6036" w:rsidRDefault="00460688" w:rsidP="00352FB6">
      <w:pPr>
        <w:autoSpaceDE w:val="0"/>
        <w:autoSpaceDN w:val="0"/>
        <w:adjustRightInd w:val="0"/>
        <w:spacing w:after="0" w:line="240" w:lineRule="auto"/>
        <w:rPr>
          <w:rFonts w:ascii="Times New Roman" w:hAnsi="Times New Roman" w:cs="Times New Roman"/>
          <w:i/>
          <w:sz w:val="24"/>
          <w:szCs w:val="24"/>
        </w:rPr>
      </w:pPr>
    </w:p>
    <w:p w14:paraId="04A33AD6" w14:textId="77777777" w:rsidR="00460688" w:rsidRPr="008A3751" w:rsidRDefault="00460688" w:rsidP="00352FB6">
      <w:pPr>
        <w:autoSpaceDE w:val="0"/>
        <w:autoSpaceDN w:val="0"/>
        <w:adjustRightInd w:val="0"/>
        <w:spacing w:after="0" w:line="240" w:lineRule="auto"/>
        <w:rPr>
          <w:rFonts w:ascii="Times New Roman" w:hAnsi="Times New Roman" w:cs="Times New Roman"/>
          <w:sz w:val="24"/>
          <w:szCs w:val="24"/>
        </w:rPr>
      </w:pPr>
    </w:p>
    <w:p w14:paraId="0514E72E" w14:textId="77777777" w:rsidR="00352FB6" w:rsidRPr="008A3751" w:rsidRDefault="00CF1A2D" w:rsidP="00352FB6">
      <w:pPr>
        <w:autoSpaceDE w:val="0"/>
        <w:autoSpaceDN w:val="0"/>
        <w:adjustRightInd w:val="0"/>
        <w:spacing w:after="0" w:line="240" w:lineRule="auto"/>
        <w:rPr>
          <w:rFonts w:ascii="Times New Roman" w:hAnsi="Times New Roman" w:cs="Times New Roman"/>
          <w:sz w:val="24"/>
          <w:szCs w:val="24"/>
        </w:rPr>
      </w:pPr>
      <w:r w:rsidRPr="008A3751">
        <w:rPr>
          <w:rFonts w:ascii="Times New Roman" w:hAnsi="Times New Roman" w:cs="Times New Roman"/>
          <w:sz w:val="24"/>
          <w:szCs w:val="24"/>
        </w:rPr>
        <w:t>LaGrange, GA (</w:t>
      </w:r>
      <w:r w:rsidR="00A15103" w:rsidRPr="008A3751">
        <w:rPr>
          <w:rFonts w:ascii="Times New Roman" w:hAnsi="Times New Roman" w:cs="Times New Roman"/>
          <w:sz w:val="24"/>
          <w:szCs w:val="24"/>
        </w:rPr>
        <w:t>October 10,</w:t>
      </w:r>
      <w:r w:rsidRPr="008A3751">
        <w:rPr>
          <w:rFonts w:ascii="Times New Roman" w:hAnsi="Times New Roman" w:cs="Times New Roman"/>
          <w:sz w:val="24"/>
          <w:szCs w:val="24"/>
        </w:rPr>
        <w:t xml:space="preserve"> 2013) </w:t>
      </w:r>
      <w:r w:rsidR="00352FB6" w:rsidRPr="008A3751">
        <w:rPr>
          <w:rFonts w:ascii="Times New Roman" w:hAnsi="Times New Roman" w:cs="Times New Roman"/>
          <w:sz w:val="24"/>
          <w:szCs w:val="24"/>
        </w:rPr>
        <w:t>The Resilient Floor Covering Institute</w:t>
      </w:r>
      <w:r w:rsidR="009F4357" w:rsidRPr="008A3751">
        <w:rPr>
          <w:rFonts w:ascii="Times New Roman" w:hAnsi="Times New Roman" w:cs="Times New Roman"/>
          <w:sz w:val="24"/>
          <w:szCs w:val="24"/>
        </w:rPr>
        <w:t xml:space="preserve"> (RFCI)</w:t>
      </w:r>
      <w:r w:rsidR="00352FB6" w:rsidRPr="008A3751">
        <w:rPr>
          <w:rFonts w:ascii="Times New Roman" w:hAnsi="Times New Roman" w:cs="Times New Roman"/>
          <w:sz w:val="24"/>
          <w:szCs w:val="24"/>
        </w:rPr>
        <w:t xml:space="preserve"> announced today the </w:t>
      </w:r>
      <w:r w:rsidR="002C34A5" w:rsidRPr="008A3751">
        <w:rPr>
          <w:rFonts w:ascii="Times New Roman" w:hAnsi="Times New Roman" w:cs="Times New Roman"/>
          <w:sz w:val="24"/>
          <w:szCs w:val="24"/>
        </w:rPr>
        <w:t xml:space="preserve">availability </w:t>
      </w:r>
      <w:r w:rsidR="00352FB6" w:rsidRPr="008A3751">
        <w:rPr>
          <w:rFonts w:ascii="Times New Roman" w:hAnsi="Times New Roman" w:cs="Times New Roman"/>
          <w:sz w:val="24"/>
          <w:szCs w:val="24"/>
        </w:rPr>
        <w:t xml:space="preserve">of Product Transparency Declarations </w:t>
      </w:r>
      <w:r w:rsidR="00CF6036" w:rsidRPr="008A3751">
        <w:rPr>
          <w:rFonts w:ascii="Times New Roman" w:hAnsi="Times New Roman" w:cs="Times New Roman"/>
          <w:sz w:val="24"/>
          <w:szCs w:val="24"/>
        </w:rPr>
        <w:t xml:space="preserve">(PTDs) </w:t>
      </w:r>
      <w:r w:rsidR="00352FB6" w:rsidRPr="008A3751">
        <w:rPr>
          <w:rFonts w:ascii="Times New Roman" w:hAnsi="Times New Roman" w:cs="Times New Roman"/>
          <w:sz w:val="24"/>
          <w:szCs w:val="24"/>
        </w:rPr>
        <w:t>as</w:t>
      </w:r>
      <w:r w:rsidR="0055185E" w:rsidRPr="008A3751">
        <w:rPr>
          <w:rFonts w:ascii="Times New Roman" w:hAnsi="Times New Roman" w:cs="Times New Roman"/>
          <w:sz w:val="24"/>
          <w:szCs w:val="24"/>
        </w:rPr>
        <w:t xml:space="preserve"> a </w:t>
      </w:r>
      <w:r w:rsidR="00352FB6" w:rsidRPr="008A3751">
        <w:rPr>
          <w:rFonts w:ascii="Times New Roman" w:hAnsi="Times New Roman" w:cs="Times New Roman"/>
          <w:sz w:val="24"/>
          <w:szCs w:val="24"/>
        </w:rPr>
        <w:t xml:space="preserve">tool for </w:t>
      </w:r>
      <w:r w:rsidR="0055185E" w:rsidRPr="008A3751">
        <w:rPr>
          <w:rFonts w:ascii="Times New Roman" w:hAnsi="Times New Roman" w:cs="Times New Roman"/>
          <w:sz w:val="24"/>
          <w:szCs w:val="24"/>
        </w:rPr>
        <w:t>disclosing product ingredients and performing a health risk assessment on finished flooring materials.</w:t>
      </w:r>
      <w:r w:rsidR="00352FB6" w:rsidRPr="008A3751">
        <w:rPr>
          <w:rFonts w:ascii="Times New Roman" w:hAnsi="Times New Roman" w:cs="Times New Roman"/>
          <w:sz w:val="24"/>
          <w:szCs w:val="24"/>
        </w:rPr>
        <w:t xml:space="preserve"> PTDs </w:t>
      </w:r>
      <w:r w:rsidR="0055185E" w:rsidRPr="008A3751">
        <w:rPr>
          <w:rFonts w:ascii="Times New Roman" w:hAnsi="Times New Roman" w:cs="Times New Roman"/>
          <w:sz w:val="24"/>
          <w:szCs w:val="24"/>
        </w:rPr>
        <w:t xml:space="preserve">address the informational needs of </w:t>
      </w:r>
      <w:r w:rsidR="0051290B" w:rsidRPr="008A3751">
        <w:rPr>
          <w:rFonts w:ascii="Times New Roman" w:hAnsi="Times New Roman" w:cs="Times New Roman"/>
          <w:sz w:val="24"/>
          <w:szCs w:val="24"/>
        </w:rPr>
        <w:t>architects, designers and specifiers</w:t>
      </w:r>
      <w:r w:rsidR="002165CC" w:rsidRPr="008A3751">
        <w:rPr>
          <w:rFonts w:ascii="Times New Roman" w:hAnsi="Times New Roman" w:cs="Times New Roman"/>
          <w:sz w:val="24"/>
          <w:szCs w:val="24"/>
        </w:rPr>
        <w:t xml:space="preserve"> by</w:t>
      </w:r>
      <w:r w:rsidR="0055185E" w:rsidRPr="008A3751">
        <w:rPr>
          <w:rFonts w:ascii="Times New Roman" w:hAnsi="Times New Roman" w:cs="Times New Roman"/>
          <w:sz w:val="24"/>
          <w:szCs w:val="24"/>
        </w:rPr>
        <w:t xml:space="preserve"> disclos</w:t>
      </w:r>
      <w:r w:rsidR="002165CC" w:rsidRPr="008A3751">
        <w:rPr>
          <w:rFonts w:ascii="Times New Roman" w:hAnsi="Times New Roman" w:cs="Times New Roman"/>
          <w:sz w:val="24"/>
          <w:szCs w:val="24"/>
        </w:rPr>
        <w:t xml:space="preserve">ing </w:t>
      </w:r>
      <w:r w:rsidR="0055185E" w:rsidRPr="008A3751">
        <w:rPr>
          <w:rFonts w:ascii="Times New Roman" w:hAnsi="Times New Roman" w:cs="Times New Roman"/>
          <w:sz w:val="24"/>
          <w:szCs w:val="24"/>
        </w:rPr>
        <w:t>intentionally</w:t>
      </w:r>
      <w:r w:rsidR="008055F7" w:rsidRPr="008A3751">
        <w:rPr>
          <w:rFonts w:ascii="Times New Roman" w:hAnsi="Times New Roman" w:cs="Times New Roman"/>
          <w:sz w:val="24"/>
          <w:szCs w:val="24"/>
        </w:rPr>
        <w:t xml:space="preserve"> </w:t>
      </w:r>
      <w:r w:rsidR="0055185E" w:rsidRPr="008A3751">
        <w:rPr>
          <w:rFonts w:ascii="Times New Roman" w:hAnsi="Times New Roman" w:cs="Times New Roman"/>
          <w:sz w:val="24"/>
          <w:szCs w:val="24"/>
        </w:rPr>
        <w:t xml:space="preserve">added ingredients including </w:t>
      </w:r>
      <w:r w:rsidR="00910ED7">
        <w:rPr>
          <w:rFonts w:ascii="Times New Roman" w:hAnsi="Times New Roman" w:cs="Times New Roman"/>
          <w:sz w:val="24"/>
          <w:szCs w:val="24"/>
        </w:rPr>
        <w:t xml:space="preserve">heavy </w:t>
      </w:r>
      <w:r w:rsidR="0055185E" w:rsidRPr="008A3751">
        <w:rPr>
          <w:rFonts w:ascii="Times New Roman" w:hAnsi="Times New Roman" w:cs="Times New Roman"/>
          <w:sz w:val="24"/>
          <w:szCs w:val="24"/>
        </w:rPr>
        <w:t>metals</w:t>
      </w:r>
      <w:r w:rsidR="002165CC" w:rsidRPr="008A3751">
        <w:rPr>
          <w:rFonts w:ascii="Times New Roman" w:hAnsi="Times New Roman" w:cs="Times New Roman"/>
          <w:sz w:val="24"/>
          <w:szCs w:val="24"/>
        </w:rPr>
        <w:t>,</w:t>
      </w:r>
      <w:r w:rsidR="0055185E" w:rsidRPr="008A3751">
        <w:rPr>
          <w:rFonts w:ascii="Times New Roman" w:hAnsi="Times New Roman" w:cs="Times New Roman"/>
          <w:sz w:val="24"/>
          <w:szCs w:val="24"/>
        </w:rPr>
        <w:t xml:space="preserve"> </w:t>
      </w:r>
      <w:r w:rsidR="006923D7" w:rsidRPr="008A3751">
        <w:rPr>
          <w:rFonts w:ascii="Times New Roman" w:hAnsi="Times New Roman" w:cs="Times New Roman"/>
          <w:sz w:val="24"/>
          <w:szCs w:val="24"/>
        </w:rPr>
        <w:t>acknowledg</w:t>
      </w:r>
      <w:r w:rsidR="008A3751" w:rsidRPr="008A3751">
        <w:rPr>
          <w:rFonts w:ascii="Times New Roman" w:hAnsi="Times New Roman" w:cs="Times New Roman"/>
          <w:sz w:val="24"/>
          <w:szCs w:val="24"/>
        </w:rPr>
        <w:t>ing</w:t>
      </w:r>
      <w:r w:rsidR="006923D7" w:rsidRPr="008A3751">
        <w:rPr>
          <w:rFonts w:ascii="Times New Roman" w:hAnsi="Times New Roman" w:cs="Times New Roman"/>
          <w:sz w:val="24"/>
          <w:szCs w:val="24"/>
        </w:rPr>
        <w:t xml:space="preserve"> ingredients </w:t>
      </w:r>
      <w:r w:rsidR="002165CC" w:rsidRPr="008A3751">
        <w:rPr>
          <w:rFonts w:ascii="Times New Roman" w:hAnsi="Times New Roman" w:cs="Times New Roman"/>
          <w:sz w:val="24"/>
          <w:szCs w:val="24"/>
        </w:rPr>
        <w:t xml:space="preserve">on six </w:t>
      </w:r>
      <w:r w:rsidR="00532EF4" w:rsidRPr="008A3751">
        <w:rPr>
          <w:rFonts w:ascii="Times New Roman" w:hAnsi="Times New Roman" w:cs="Times New Roman"/>
          <w:sz w:val="24"/>
          <w:szCs w:val="24"/>
        </w:rPr>
        <w:t xml:space="preserve">authoritative </w:t>
      </w:r>
      <w:r w:rsidR="0055185E" w:rsidRPr="008A3751">
        <w:rPr>
          <w:rFonts w:ascii="Times New Roman" w:hAnsi="Times New Roman" w:cs="Times New Roman"/>
          <w:sz w:val="24"/>
          <w:szCs w:val="24"/>
        </w:rPr>
        <w:t>lists</w:t>
      </w:r>
      <w:r w:rsidR="002165CC" w:rsidRPr="008A3751">
        <w:rPr>
          <w:rFonts w:ascii="Times New Roman" w:hAnsi="Times New Roman" w:cs="Times New Roman"/>
          <w:sz w:val="24"/>
          <w:szCs w:val="24"/>
        </w:rPr>
        <w:t xml:space="preserve">, and indicating </w:t>
      </w:r>
      <w:r w:rsidR="0055185E" w:rsidRPr="008A3751">
        <w:rPr>
          <w:rFonts w:ascii="Times New Roman" w:hAnsi="Times New Roman" w:cs="Times New Roman"/>
          <w:sz w:val="24"/>
          <w:szCs w:val="24"/>
        </w:rPr>
        <w:t xml:space="preserve">whether the ingredient level triggers an exposure warning notification based on content in the building material or product. </w:t>
      </w:r>
      <w:r w:rsidR="009F4357" w:rsidRPr="008A3751">
        <w:rPr>
          <w:rFonts w:ascii="Times New Roman" w:hAnsi="Times New Roman" w:cs="Times New Roman"/>
          <w:sz w:val="24"/>
          <w:szCs w:val="24"/>
        </w:rPr>
        <w:t xml:space="preserve">The six lists referenced in a PTD include </w:t>
      </w:r>
      <w:r w:rsidR="002165CC" w:rsidRPr="008A3751">
        <w:rPr>
          <w:rFonts w:ascii="Times New Roman" w:hAnsi="Times New Roman" w:cs="Times New Roman"/>
          <w:sz w:val="24"/>
          <w:szCs w:val="24"/>
        </w:rPr>
        <w:t xml:space="preserve">the </w:t>
      </w:r>
      <w:r w:rsidR="009F4357" w:rsidRPr="008A3751">
        <w:rPr>
          <w:rFonts w:ascii="Times New Roman" w:hAnsi="Times New Roman" w:cs="Times New Roman"/>
          <w:sz w:val="24"/>
          <w:szCs w:val="24"/>
        </w:rPr>
        <w:t>International</w:t>
      </w:r>
      <w:r w:rsidR="00352FB6" w:rsidRPr="008A3751">
        <w:rPr>
          <w:rFonts w:ascii="Times New Roman" w:hAnsi="Times New Roman" w:cs="Times New Roman"/>
          <w:sz w:val="24"/>
          <w:szCs w:val="24"/>
        </w:rPr>
        <w:t xml:space="preserve"> Agency </w:t>
      </w:r>
      <w:r w:rsidR="00375E9E" w:rsidRPr="008A3751">
        <w:rPr>
          <w:rFonts w:ascii="Times New Roman" w:hAnsi="Times New Roman" w:cs="Times New Roman"/>
          <w:sz w:val="24"/>
          <w:szCs w:val="24"/>
        </w:rPr>
        <w:t>on</w:t>
      </w:r>
      <w:r w:rsidR="00352FB6" w:rsidRPr="008A3751">
        <w:rPr>
          <w:rFonts w:ascii="Times New Roman" w:hAnsi="Times New Roman" w:cs="Times New Roman"/>
          <w:sz w:val="24"/>
          <w:szCs w:val="24"/>
        </w:rPr>
        <w:t xml:space="preserve"> the Research of Cancer Terminology</w:t>
      </w:r>
      <w:r w:rsidR="009F4357" w:rsidRPr="008A3751">
        <w:rPr>
          <w:rFonts w:ascii="Times New Roman" w:hAnsi="Times New Roman" w:cs="Times New Roman"/>
          <w:sz w:val="24"/>
          <w:szCs w:val="24"/>
        </w:rPr>
        <w:t>, National</w:t>
      </w:r>
      <w:r w:rsidR="00352FB6" w:rsidRPr="008A3751">
        <w:rPr>
          <w:rFonts w:ascii="Times New Roman" w:hAnsi="Times New Roman" w:cs="Times New Roman"/>
          <w:sz w:val="24"/>
          <w:szCs w:val="24"/>
        </w:rPr>
        <w:t xml:space="preserve"> Toxicology Program, the Occupational Safety and Health Administration, California Proposition 65, Environmental Protection Agency’s Toxic Release Inventory</w:t>
      </w:r>
      <w:r w:rsidR="009F4357" w:rsidRPr="008A3751">
        <w:rPr>
          <w:rFonts w:ascii="Times New Roman" w:hAnsi="Times New Roman" w:cs="Times New Roman"/>
          <w:sz w:val="24"/>
          <w:szCs w:val="24"/>
        </w:rPr>
        <w:t xml:space="preserve"> and REACH Substances of Very High Concern</w:t>
      </w:r>
      <w:r w:rsidR="00352FB6" w:rsidRPr="008A3751">
        <w:rPr>
          <w:rFonts w:ascii="Times New Roman" w:hAnsi="Times New Roman" w:cs="Times New Roman"/>
          <w:sz w:val="24"/>
          <w:szCs w:val="24"/>
        </w:rPr>
        <w:t xml:space="preserve">.  PTDs go a step beyond Health Product Declarations in that they indicate whether there is a concern over human exposure to a </w:t>
      </w:r>
      <w:r w:rsidR="009F4357" w:rsidRPr="008A3751">
        <w:rPr>
          <w:rFonts w:ascii="Times New Roman" w:hAnsi="Times New Roman" w:cs="Times New Roman"/>
          <w:sz w:val="24"/>
          <w:szCs w:val="24"/>
        </w:rPr>
        <w:t>product</w:t>
      </w:r>
      <w:r w:rsidR="00352FB6" w:rsidRPr="008A3751">
        <w:rPr>
          <w:rFonts w:ascii="Times New Roman" w:hAnsi="Times New Roman" w:cs="Times New Roman"/>
          <w:sz w:val="24"/>
          <w:szCs w:val="24"/>
        </w:rPr>
        <w:t xml:space="preserve"> ingredient</w:t>
      </w:r>
      <w:r w:rsidR="009F4357" w:rsidRPr="008A3751">
        <w:rPr>
          <w:rFonts w:ascii="Times New Roman" w:hAnsi="Times New Roman" w:cs="Times New Roman"/>
          <w:sz w:val="24"/>
          <w:szCs w:val="24"/>
        </w:rPr>
        <w:t xml:space="preserve"> in a building material </w:t>
      </w:r>
      <w:r w:rsidR="002165CC" w:rsidRPr="008A3751">
        <w:rPr>
          <w:rFonts w:ascii="Times New Roman" w:hAnsi="Times New Roman" w:cs="Times New Roman"/>
          <w:sz w:val="24"/>
          <w:szCs w:val="24"/>
        </w:rPr>
        <w:t xml:space="preserve">that </w:t>
      </w:r>
      <w:r w:rsidR="009F4357" w:rsidRPr="008A3751">
        <w:rPr>
          <w:rFonts w:ascii="Times New Roman" w:hAnsi="Times New Roman" w:cs="Times New Roman"/>
          <w:sz w:val="24"/>
          <w:szCs w:val="24"/>
        </w:rPr>
        <w:t>require</w:t>
      </w:r>
      <w:r w:rsidR="002165CC" w:rsidRPr="008A3751">
        <w:rPr>
          <w:rFonts w:ascii="Times New Roman" w:hAnsi="Times New Roman" w:cs="Times New Roman"/>
          <w:sz w:val="24"/>
          <w:szCs w:val="24"/>
        </w:rPr>
        <w:t>s</w:t>
      </w:r>
      <w:r w:rsidR="009F4357" w:rsidRPr="008A3751">
        <w:rPr>
          <w:rFonts w:ascii="Times New Roman" w:hAnsi="Times New Roman" w:cs="Times New Roman"/>
          <w:sz w:val="24"/>
          <w:szCs w:val="24"/>
        </w:rPr>
        <w:t xml:space="preserve"> a warning label.</w:t>
      </w:r>
    </w:p>
    <w:p w14:paraId="0DF59579" w14:textId="77777777" w:rsidR="00352FB6" w:rsidRPr="008A3751" w:rsidRDefault="00352FB6" w:rsidP="00352FB6">
      <w:pPr>
        <w:autoSpaceDE w:val="0"/>
        <w:autoSpaceDN w:val="0"/>
        <w:adjustRightInd w:val="0"/>
        <w:spacing w:after="0" w:line="240" w:lineRule="auto"/>
        <w:rPr>
          <w:rFonts w:ascii="Times New Roman" w:hAnsi="Times New Roman" w:cs="Times New Roman"/>
          <w:sz w:val="24"/>
          <w:szCs w:val="24"/>
        </w:rPr>
      </w:pPr>
    </w:p>
    <w:p w14:paraId="2173FA8E" w14:textId="77777777" w:rsidR="00352FB6" w:rsidRPr="008A3751" w:rsidRDefault="008055F7" w:rsidP="00352FB6">
      <w:pPr>
        <w:autoSpaceDE w:val="0"/>
        <w:autoSpaceDN w:val="0"/>
        <w:adjustRightInd w:val="0"/>
        <w:spacing w:after="0" w:line="240" w:lineRule="auto"/>
        <w:rPr>
          <w:rFonts w:ascii="Times New Roman" w:hAnsi="Times New Roman" w:cs="Times New Roman"/>
          <w:sz w:val="24"/>
          <w:szCs w:val="24"/>
        </w:rPr>
      </w:pPr>
      <w:r w:rsidRPr="008A3751">
        <w:rPr>
          <w:rFonts w:ascii="Times New Roman" w:hAnsi="Times New Roman" w:cs="Times New Roman"/>
          <w:sz w:val="24"/>
          <w:szCs w:val="24"/>
        </w:rPr>
        <w:t>T</w:t>
      </w:r>
      <w:r w:rsidR="009F4357" w:rsidRPr="008A3751">
        <w:rPr>
          <w:rFonts w:ascii="Times New Roman" w:hAnsi="Times New Roman" w:cs="Times New Roman"/>
          <w:sz w:val="24"/>
          <w:szCs w:val="24"/>
        </w:rPr>
        <w:t xml:space="preserve">he PTD concept was developed by RFCI to meet the needs of the specifier community </w:t>
      </w:r>
      <w:r w:rsidRPr="008A3751">
        <w:rPr>
          <w:rFonts w:ascii="Times New Roman" w:hAnsi="Times New Roman" w:cs="Times New Roman"/>
          <w:sz w:val="24"/>
          <w:szCs w:val="24"/>
        </w:rPr>
        <w:t xml:space="preserve">for resilient flooring but </w:t>
      </w:r>
      <w:r w:rsidR="008A1F8A">
        <w:rPr>
          <w:rFonts w:ascii="Times New Roman" w:hAnsi="Times New Roman" w:cs="Times New Roman"/>
          <w:sz w:val="24"/>
          <w:szCs w:val="24"/>
        </w:rPr>
        <w:t>PTDs</w:t>
      </w:r>
      <w:r w:rsidR="009F4357" w:rsidRPr="008A3751">
        <w:rPr>
          <w:rFonts w:ascii="Times New Roman" w:hAnsi="Times New Roman" w:cs="Times New Roman"/>
          <w:sz w:val="24"/>
          <w:szCs w:val="24"/>
        </w:rPr>
        <w:t xml:space="preserve"> can </w:t>
      </w:r>
      <w:r w:rsidR="008A1F8A">
        <w:rPr>
          <w:rFonts w:ascii="Times New Roman" w:hAnsi="Times New Roman" w:cs="Times New Roman"/>
          <w:sz w:val="24"/>
          <w:szCs w:val="24"/>
        </w:rPr>
        <w:t xml:space="preserve">used </w:t>
      </w:r>
      <w:r w:rsidR="009F4357" w:rsidRPr="008A3751">
        <w:rPr>
          <w:rFonts w:ascii="Times New Roman" w:hAnsi="Times New Roman" w:cs="Times New Roman"/>
          <w:sz w:val="24"/>
          <w:szCs w:val="24"/>
        </w:rPr>
        <w:t xml:space="preserve">be </w:t>
      </w:r>
      <w:r w:rsidRPr="008A3751">
        <w:rPr>
          <w:rFonts w:ascii="Times New Roman" w:hAnsi="Times New Roman" w:cs="Times New Roman"/>
          <w:sz w:val="24"/>
          <w:szCs w:val="24"/>
        </w:rPr>
        <w:t xml:space="preserve">for </w:t>
      </w:r>
      <w:r w:rsidR="009F4357" w:rsidRPr="008A3751">
        <w:rPr>
          <w:rFonts w:ascii="Times New Roman" w:hAnsi="Times New Roman" w:cs="Times New Roman"/>
          <w:sz w:val="24"/>
          <w:szCs w:val="24"/>
        </w:rPr>
        <w:t>all types of building material</w:t>
      </w:r>
      <w:r w:rsidRPr="008A3751">
        <w:rPr>
          <w:rFonts w:ascii="Times New Roman" w:hAnsi="Times New Roman" w:cs="Times New Roman"/>
          <w:sz w:val="24"/>
          <w:szCs w:val="24"/>
        </w:rPr>
        <w:t>s</w:t>
      </w:r>
      <w:r w:rsidR="009F4357" w:rsidRPr="008A3751">
        <w:rPr>
          <w:rFonts w:ascii="Times New Roman" w:hAnsi="Times New Roman" w:cs="Times New Roman"/>
          <w:sz w:val="24"/>
          <w:szCs w:val="24"/>
        </w:rPr>
        <w:t>.</w:t>
      </w:r>
      <w:r w:rsidR="0051290B" w:rsidRPr="008A3751">
        <w:rPr>
          <w:rFonts w:ascii="Times New Roman" w:hAnsi="Times New Roman" w:cs="Times New Roman"/>
          <w:sz w:val="24"/>
          <w:szCs w:val="24"/>
        </w:rPr>
        <w:t xml:space="preserve"> </w:t>
      </w:r>
      <w:r w:rsidRPr="008A3751">
        <w:rPr>
          <w:rFonts w:ascii="Times New Roman" w:hAnsi="Times New Roman" w:cs="Times New Roman"/>
          <w:sz w:val="24"/>
          <w:szCs w:val="24"/>
        </w:rPr>
        <w:t>PTDs</w:t>
      </w:r>
      <w:r w:rsidR="0051290B" w:rsidRPr="008A3751">
        <w:rPr>
          <w:rFonts w:ascii="Times New Roman" w:hAnsi="Times New Roman" w:cs="Times New Roman"/>
          <w:sz w:val="24"/>
          <w:szCs w:val="24"/>
        </w:rPr>
        <w:t xml:space="preserve"> </w:t>
      </w:r>
      <w:r w:rsidR="009F4357" w:rsidRPr="008A3751">
        <w:rPr>
          <w:rFonts w:ascii="Times New Roman" w:hAnsi="Times New Roman" w:cs="Times New Roman"/>
          <w:sz w:val="24"/>
          <w:szCs w:val="24"/>
        </w:rPr>
        <w:t>are</w:t>
      </w:r>
      <w:r w:rsidR="0051290B" w:rsidRPr="008A3751">
        <w:rPr>
          <w:rFonts w:ascii="Times New Roman" w:hAnsi="Times New Roman" w:cs="Times New Roman"/>
          <w:sz w:val="24"/>
          <w:szCs w:val="24"/>
        </w:rPr>
        <w:t xml:space="preserve"> published voluntarily by product manufacturers and are verified with the signature of a responsible company official. </w:t>
      </w:r>
      <w:r w:rsidRPr="008A3751">
        <w:rPr>
          <w:rFonts w:ascii="Times New Roman" w:hAnsi="Times New Roman" w:cs="Times New Roman"/>
          <w:sz w:val="24"/>
          <w:szCs w:val="24"/>
        </w:rPr>
        <w:t>They</w:t>
      </w:r>
      <w:r w:rsidR="00D13D51" w:rsidRPr="008A3751">
        <w:rPr>
          <w:rFonts w:ascii="Times New Roman" w:hAnsi="Times New Roman" w:cs="Times New Roman"/>
          <w:sz w:val="24"/>
          <w:szCs w:val="24"/>
        </w:rPr>
        <w:t xml:space="preserve"> </w:t>
      </w:r>
      <w:r w:rsidR="00EC46BA" w:rsidRPr="008A3751">
        <w:rPr>
          <w:rFonts w:ascii="Times New Roman" w:hAnsi="Times New Roman" w:cs="Times New Roman"/>
          <w:sz w:val="24"/>
          <w:szCs w:val="24"/>
        </w:rPr>
        <w:t>are</w:t>
      </w:r>
      <w:r w:rsidR="00352FB6" w:rsidRPr="008A3751">
        <w:rPr>
          <w:rFonts w:ascii="Times New Roman" w:hAnsi="Times New Roman" w:cs="Times New Roman"/>
          <w:sz w:val="24"/>
          <w:szCs w:val="24"/>
        </w:rPr>
        <w:t xml:space="preserve"> the latest in </w:t>
      </w:r>
      <w:r w:rsidR="00A51B51" w:rsidRPr="008A3751">
        <w:rPr>
          <w:rFonts w:ascii="Times New Roman" w:hAnsi="Times New Roman" w:cs="Times New Roman"/>
          <w:sz w:val="24"/>
          <w:szCs w:val="24"/>
        </w:rPr>
        <w:t>a</w:t>
      </w:r>
      <w:r w:rsidR="00352FB6" w:rsidRPr="008A3751">
        <w:rPr>
          <w:rFonts w:ascii="Times New Roman" w:hAnsi="Times New Roman" w:cs="Times New Roman"/>
          <w:sz w:val="24"/>
          <w:szCs w:val="24"/>
        </w:rPr>
        <w:t xml:space="preserve"> suite of sustainability tools available for resilient flooring</w:t>
      </w:r>
      <w:r w:rsidR="00D13D51" w:rsidRPr="008A3751">
        <w:rPr>
          <w:rFonts w:ascii="Times New Roman" w:hAnsi="Times New Roman" w:cs="Times New Roman"/>
          <w:sz w:val="24"/>
          <w:szCs w:val="24"/>
        </w:rPr>
        <w:t xml:space="preserve">.  </w:t>
      </w:r>
      <w:r w:rsidR="00352FB6" w:rsidRPr="008A3751">
        <w:rPr>
          <w:rFonts w:ascii="Times New Roman" w:hAnsi="Times New Roman" w:cs="Times New Roman"/>
          <w:sz w:val="24"/>
          <w:szCs w:val="24"/>
        </w:rPr>
        <w:t xml:space="preserve">Industry Average Environmental Product Declarations were </w:t>
      </w:r>
      <w:r w:rsidR="00401F69" w:rsidRPr="008A3751">
        <w:rPr>
          <w:rFonts w:ascii="Times New Roman" w:hAnsi="Times New Roman" w:cs="Times New Roman"/>
          <w:sz w:val="24"/>
          <w:szCs w:val="24"/>
        </w:rPr>
        <w:t xml:space="preserve">recently </w:t>
      </w:r>
      <w:r w:rsidR="005A17D8" w:rsidRPr="008A3751">
        <w:rPr>
          <w:rFonts w:ascii="Times New Roman" w:hAnsi="Times New Roman" w:cs="Times New Roman"/>
          <w:sz w:val="24"/>
          <w:szCs w:val="24"/>
        </w:rPr>
        <w:t>introduced</w:t>
      </w:r>
      <w:r w:rsidR="00A51B51" w:rsidRPr="008A3751">
        <w:rPr>
          <w:rFonts w:ascii="Times New Roman" w:hAnsi="Times New Roman" w:cs="Times New Roman"/>
          <w:sz w:val="24"/>
          <w:szCs w:val="24"/>
        </w:rPr>
        <w:t xml:space="preserve"> </w:t>
      </w:r>
      <w:r w:rsidRPr="008A3751">
        <w:rPr>
          <w:rFonts w:ascii="Times New Roman" w:hAnsi="Times New Roman" w:cs="Times New Roman"/>
          <w:sz w:val="24"/>
          <w:szCs w:val="24"/>
        </w:rPr>
        <w:t>in August.  The</w:t>
      </w:r>
      <w:r w:rsidR="00352FB6" w:rsidRPr="008A3751">
        <w:rPr>
          <w:rFonts w:ascii="Times New Roman" w:hAnsi="Times New Roman" w:cs="Times New Roman"/>
          <w:sz w:val="24"/>
          <w:szCs w:val="24"/>
        </w:rPr>
        <w:t xml:space="preserve"> </w:t>
      </w:r>
      <w:r w:rsidR="005A17D8" w:rsidRPr="008A3751">
        <w:rPr>
          <w:rFonts w:ascii="Times New Roman" w:hAnsi="Times New Roman" w:cs="Times New Roman"/>
          <w:sz w:val="24"/>
          <w:szCs w:val="24"/>
        </w:rPr>
        <w:t xml:space="preserve">resilient </w:t>
      </w:r>
      <w:r w:rsidR="00352FB6" w:rsidRPr="008A3751">
        <w:rPr>
          <w:rFonts w:ascii="Times New Roman" w:hAnsi="Times New Roman" w:cs="Times New Roman"/>
          <w:sz w:val="24"/>
          <w:szCs w:val="24"/>
        </w:rPr>
        <w:t xml:space="preserve">industry also offers the NSF/ANSI 332 Sustainability </w:t>
      </w:r>
      <w:r w:rsidR="00A15103" w:rsidRPr="008A3751">
        <w:rPr>
          <w:rFonts w:ascii="Times New Roman" w:hAnsi="Times New Roman" w:cs="Times New Roman"/>
          <w:sz w:val="24"/>
          <w:szCs w:val="24"/>
        </w:rPr>
        <w:t xml:space="preserve">Assessment </w:t>
      </w:r>
      <w:r w:rsidR="00352FB6" w:rsidRPr="008A3751">
        <w:rPr>
          <w:rFonts w:ascii="Times New Roman" w:hAnsi="Times New Roman" w:cs="Times New Roman"/>
          <w:sz w:val="24"/>
          <w:szCs w:val="24"/>
        </w:rPr>
        <w:t>Standard for Resilient Flooring</w:t>
      </w:r>
      <w:r w:rsidRPr="008A3751">
        <w:rPr>
          <w:rFonts w:ascii="Times New Roman" w:hAnsi="Times New Roman" w:cs="Times New Roman"/>
          <w:sz w:val="24"/>
          <w:szCs w:val="24"/>
        </w:rPr>
        <w:t xml:space="preserve">, </w:t>
      </w:r>
      <w:r w:rsidR="00352FB6" w:rsidRPr="008A3751">
        <w:rPr>
          <w:rFonts w:ascii="Times New Roman" w:hAnsi="Times New Roman" w:cs="Times New Roman"/>
          <w:sz w:val="24"/>
          <w:szCs w:val="24"/>
        </w:rPr>
        <w:t xml:space="preserve">a third-party </w:t>
      </w:r>
      <w:r w:rsidR="00A15103" w:rsidRPr="008A3751">
        <w:rPr>
          <w:rFonts w:ascii="Times New Roman" w:hAnsi="Times New Roman" w:cs="Times New Roman"/>
          <w:sz w:val="24"/>
          <w:szCs w:val="24"/>
        </w:rPr>
        <w:t xml:space="preserve">certified </w:t>
      </w:r>
      <w:r w:rsidR="00352FB6" w:rsidRPr="008A3751">
        <w:rPr>
          <w:rFonts w:ascii="Times New Roman" w:hAnsi="Times New Roman" w:cs="Times New Roman"/>
          <w:sz w:val="24"/>
          <w:szCs w:val="24"/>
        </w:rPr>
        <w:t>multi-attribute standard, and FloorScore®</w:t>
      </w:r>
      <w:r w:rsidRPr="008A3751">
        <w:rPr>
          <w:rFonts w:ascii="Times New Roman" w:hAnsi="Times New Roman" w:cs="Times New Roman"/>
          <w:sz w:val="24"/>
          <w:szCs w:val="24"/>
        </w:rPr>
        <w:t xml:space="preserve">, </w:t>
      </w:r>
      <w:r w:rsidR="00352FB6" w:rsidRPr="008A3751">
        <w:rPr>
          <w:rFonts w:ascii="Times New Roman" w:hAnsi="Times New Roman" w:cs="Times New Roman"/>
          <w:sz w:val="24"/>
          <w:szCs w:val="24"/>
        </w:rPr>
        <w:t>a</w:t>
      </w:r>
      <w:r w:rsidR="00A51B51" w:rsidRPr="008A3751">
        <w:rPr>
          <w:rFonts w:ascii="Times New Roman" w:hAnsi="Times New Roman" w:cs="Times New Roman"/>
          <w:sz w:val="24"/>
          <w:szCs w:val="24"/>
        </w:rPr>
        <w:t xml:space="preserve"> </w:t>
      </w:r>
      <w:r w:rsidR="0057550E" w:rsidRPr="008A3751">
        <w:rPr>
          <w:rFonts w:ascii="Times New Roman" w:hAnsi="Times New Roman" w:cs="Times New Roman"/>
          <w:sz w:val="24"/>
          <w:szCs w:val="24"/>
        </w:rPr>
        <w:t xml:space="preserve">third-party </w:t>
      </w:r>
      <w:r w:rsidR="00A51B51" w:rsidRPr="008A3751">
        <w:rPr>
          <w:rFonts w:ascii="Times New Roman" w:hAnsi="Times New Roman" w:cs="Times New Roman"/>
          <w:sz w:val="24"/>
          <w:szCs w:val="24"/>
        </w:rPr>
        <w:t>certificat</w:t>
      </w:r>
      <w:r w:rsidR="0057550E" w:rsidRPr="008A3751">
        <w:rPr>
          <w:rFonts w:ascii="Times New Roman" w:hAnsi="Times New Roman" w:cs="Times New Roman"/>
          <w:sz w:val="24"/>
          <w:szCs w:val="24"/>
        </w:rPr>
        <w:t>ion by Scientific Certification Systems</w:t>
      </w:r>
      <w:r w:rsidR="00A15103" w:rsidRPr="008A3751">
        <w:rPr>
          <w:rFonts w:ascii="Times New Roman" w:hAnsi="Times New Roman" w:cs="Times New Roman"/>
          <w:sz w:val="24"/>
          <w:szCs w:val="24"/>
        </w:rPr>
        <w:t xml:space="preserve"> </w:t>
      </w:r>
      <w:r w:rsidR="0057550E" w:rsidRPr="008A3751">
        <w:rPr>
          <w:rFonts w:ascii="Times New Roman" w:hAnsi="Times New Roman" w:cs="Times New Roman"/>
          <w:sz w:val="24"/>
          <w:szCs w:val="24"/>
        </w:rPr>
        <w:t xml:space="preserve">for </w:t>
      </w:r>
      <w:r w:rsidR="00A51B51" w:rsidRPr="008A3751">
        <w:rPr>
          <w:rFonts w:ascii="Times New Roman" w:hAnsi="Times New Roman" w:cs="Times New Roman"/>
          <w:sz w:val="24"/>
          <w:szCs w:val="24"/>
        </w:rPr>
        <w:t>indoor air emissions.</w:t>
      </w:r>
      <w:r w:rsidR="00D13D51" w:rsidRPr="008A3751">
        <w:rPr>
          <w:rFonts w:ascii="Times New Roman" w:hAnsi="Times New Roman" w:cs="Times New Roman"/>
          <w:sz w:val="24"/>
          <w:szCs w:val="24"/>
        </w:rPr>
        <w:t xml:space="preserve">  </w:t>
      </w:r>
    </w:p>
    <w:p w14:paraId="795FEAE1" w14:textId="77777777" w:rsidR="00CB7FCD" w:rsidRPr="008A3751" w:rsidRDefault="00CB7FCD" w:rsidP="00CB7FCD">
      <w:pPr>
        <w:autoSpaceDE w:val="0"/>
        <w:autoSpaceDN w:val="0"/>
        <w:adjustRightInd w:val="0"/>
        <w:spacing w:after="0" w:line="240" w:lineRule="auto"/>
        <w:rPr>
          <w:rFonts w:ascii="Times New Roman" w:hAnsi="Times New Roman" w:cs="Times New Roman"/>
          <w:sz w:val="24"/>
          <w:szCs w:val="24"/>
        </w:rPr>
      </w:pPr>
    </w:p>
    <w:p w14:paraId="6FC2BD03" w14:textId="77777777" w:rsidR="00CF6036" w:rsidRPr="008A3751" w:rsidRDefault="00CB7FCD" w:rsidP="0051290B">
      <w:pPr>
        <w:autoSpaceDE w:val="0"/>
        <w:autoSpaceDN w:val="0"/>
        <w:adjustRightInd w:val="0"/>
        <w:spacing w:after="0" w:line="240" w:lineRule="auto"/>
        <w:rPr>
          <w:rFonts w:ascii="Times New Roman" w:eastAsia="Times New Roman" w:hAnsi="Times New Roman" w:cs="Times New Roman"/>
          <w:sz w:val="24"/>
          <w:szCs w:val="24"/>
        </w:rPr>
      </w:pPr>
      <w:r w:rsidRPr="008A3751">
        <w:rPr>
          <w:rFonts w:ascii="Times New Roman" w:hAnsi="Times New Roman" w:cs="Times New Roman"/>
          <w:sz w:val="24"/>
          <w:szCs w:val="24"/>
        </w:rPr>
        <w:t>PTD</w:t>
      </w:r>
      <w:r w:rsidR="009632A7" w:rsidRPr="008A3751">
        <w:rPr>
          <w:rFonts w:ascii="Times New Roman" w:hAnsi="Times New Roman" w:cs="Times New Roman"/>
          <w:sz w:val="24"/>
          <w:szCs w:val="24"/>
        </w:rPr>
        <w:t>s</w:t>
      </w:r>
      <w:r w:rsidRPr="008A3751">
        <w:rPr>
          <w:rFonts w:ascii="Times New Roman" w:hAnsi="Times New Roman" w:cs="Times New Roman"/>
          <w:sz w:val="24"/>
          <w:szCs w:val="24"/>
        </w:rPr>
        <w:t xml:space="preserve"> represent a step forward in marrying ingredient disclosure with exposure disclosure.</w:t>
      </w:r>
      <w:r w:rsidR="002C34A5" w:rsidRPr="008A3751">
        <w:rPr>
          <w:rFonts w:ascii="Times New Roman" w:hAnsi="Times New Roman" w:cs="Times New Roman"/>
          <w:sz w:val="24"/>
          <w:szCs w:val="24"/>
        </w:rPr>
        <w:t xml:space="preserve">  </w:t>
      </w:r>
    </w:p>
    <w:p w14:paraId="1CD9FEEC" w14:textId="77777777" w:rsidR="00CF6036" w:rsidRPr="008A3751" w:rsidRDefault="00CF6036" w:rsidP="00CF6036">
      <w:pPr>
        <w:autoSpaceDE w:val="0"/>
        <w:autoSpaceDN w:val="0"/>
        <w:adjustRightInd w:val="0"/>
        <w:spacing w:after="0" w:line="240" w:lineRule="auto"/>
        <w:rPr>
          <w:rFonts w:ascii="Times New Roman" w:hAnsi="Times New Roman" w:cs="Times New Roman"/>
          <w:sz w:val="24"/>
          <w:szCs w:val="24"/>
        </w:rPr>
      </w:pPr>
      <w:r w:rsidRPr="008A3751">
        <w:rPr>
          <w:rFonts w:ascii="Times New Roman" w:eastAsia="Times New Roman" w:hAnsi="Times New Roman" w:cs="Times New Roman"/>
          <w:sz w:val="24"/>
          <w:szCs w:val="24"/>
        </w:rPr>
        <w:t xml:space="preserve">In addition to listing product ingredients, exposure risks and requirements for warning labels, PTDs </w:t>
      </w:r>
      <w:r w:rsidRPr="008A3751">
        <w:rPr>
          <w:rFonts w:ascii="Times New Roman" w:hAnsi="Times New Roman" w:cs="Times New Roman"/>
          <w:sz w:val="24"/>
          <w:szCs w:val="24"/>
        </w:rPr>
        <w:t xml:space="preserve">identify if a heavy metal is </w:t>
      </w:r>
      <w:r w:rsidR="002421F5" w:rsidRPr="008A3751">
        <w:rPr>
          <w:rFonts w:ascii="Times New Roman" w:hAnsi="Times New Roman" w:cs="Times New Roman"/>
          <w:sz w:val="24"/>
          <w:szCs w:val="24"/>
        </w:rPr>
        <w:t>an</w:t>
      </w:r>
      <w:r w:rsidRPr="008A3751">
        <w:rPr>
          <w:rFonts w:ascii="Times New Roman" w:hAnsi="Times New Roman" w:cs="Times New Roman"/>
          <w:sz w:val="24"/>
          <w:szCs w:val="24"/>
        </w:rPr>
        <w:t xml:space="preserve"> added ingredient</w:t>
      </w:r>
      <w:r w:rsidR="00F70454" w:rsidRPr="008A3751">
        <w:rPr>
          <w:rFonts w:ascii="Times New Roman" w:hAnsi="Times New Roman" w:cs="Times New Roman"/>
          <w:sz w:val="24"/>
          <w:szCs w:val="24"/>
        </w:rPr>
        <w:t xml:space="preserve"> and disclose</w:t>
      </w:r>
      <w:r w:rsidRPr="008A3751">
        <w:rPr>
          <w:rFonts w:ascii="Times New Roman" w:hAnsi="Times New Roman" w:cs="Times New Roman"/>
          <w:sz w:val="24"/>
          <w:szCs w:val="24"/>
        </w:rPr>
        <w:t xml:space="preserve"> </w:t>
      </w:r>
      <w:r w:rsidR="00F70454" w:rsidRPr="008A3751">
        <w:rPr>
          <w:rFonts w:ascii="Times New Roman" w:hAnsi="Times New Roman" w:cs="Times New Roman"/>
          <w:sz w:val="24"/>
          <w:szCs w:val="24"/>
        </w:rPr>
        <w:t xml:space="preserve">recycled content, environmental certifications, </w:t>
      </w:r>
      <w:r w:rsidRPr="008A3751">
        <w:rPr>
          <w:rFonts w:ascii="Times New Roman" w:hAnsi="Times New Roman" w:cs="Times New Roman"/>
          <w:sz w:val="24"/>
          <w:szCs w:val="24"/>
        </w:rPr>
        <w:t>VOC emissions</w:t>
      </w:r>
      <w:r w:rsidR="00A15103" w:rsidRPr="008A3751">
        <w:rPr>
          <w:rFonts w:ascii="Times New Roman" w:hAnsi="Times New Roman" w:cs="Times New Roman"/>
          <w:sz w:val="24"/>
          <w:szCs w:val="24"/>
        </w:rPr>
        <w:t xml:space="preserve"> and content</w:t>
      </w:r>
      <w:r w:rsidR="008A3751" w:rsidRPr="008A3751">
        <w:rPr>
          <w:rFonts w:ascii="Times New Roman" w:hAnsi="Times New Roman" w:cs="Times New Roman"/>
          <w:sz w:val="24"/>
          <w:szCs w:val="24"/>
        </w:rPr>
        <w:t>,</w:t>
      </w:r>
      <w:r w:rsidRPr="008A3751">
        <w:rPr>
          <w:rFonts w:ascii="Times New Roman" w:hAnsi="Times New Roman" w:cs="Times New Roman"/>
          <w:sz w:val="24"/>
          <w:szCs w:val="24"/>
        </w:rPr>
        <w:t xml:space="preserve"> and </w:t>
      </w:r>
      <w:r w:rsidR="002421F5" w:rsidRPr="008A3751">
        <w:rPr>
          <w:rFonts w:ascii="Times New Roman" w:hAnsi="Times New Roman" w:cs="Times New Roman"/>
          <w:sz w:val="24"/>
          <w:szCs w:val="24"/>
        </w:rPr>
        <w:t>whether the</w:t>
      </w:r>
      <w:r w:rsidR="00A15103" w:rsidRPr="008A3751">
        <w:rPr>
          <w:rFonts w:ascii="Times New Roman" w:hAnsi="Times New Roman" w:cs="Times New Roman"/>
          <w:sz w:val="24"/>
          <w:szCs w:val="24"/>
        </w:rPr>
        <w:t xml:space="preserve"> product</w:t>
      </w:r>
      <w:r w:rsidR="002421F5" w:rsidRPr="008A3751">
        <w:rPr>
          <w:rFonts w:ascii="Times New Roman" w:hAnsi="Times New Roman" w:cs="Times New Roman"/>
          <w:sz w:val="24"/>
          <w:szCs w:val="24"/>
        </w:rPr>
        <w:t xml:space="preserve"> compl</w:t>
      </w:r>
      <w:r w:rsidR="00A15103" w:rsidRPr="008A3751">
        <w:rPr>
          <w:rFonts w:ascii="Times New Roman" w:hAnsi="Times New Roman" w:cs="Times New Roman"/>
          <w:sz w:val="24"/>
          <w:szCs w:val="24"/>
        </w:rPr>
        <w:t>ies</w:t>
      </w:r>
      <w:r w:rsidR="002421F5" w:rsidRPr="008A3751">
        <w:rPr>
          <w:rFonts w:ascii="Times New Roman" w:hAnsi="Times New Roman" w:cs="Times New Roman"/>
          <w:sz w:val="24"/>
          <w:szCs w:val="24"/>
        </w:rPr>
        <w:t xml:space="preserve"> with </w:t>
      </w:r>
      <w:r w:rsidR="0051290B" w:rsidRPr="008A3751">
        <w:rPr>
          <w:rFonts w:ascii="Times New Roman" w:hAnsi="Times New Roman" w:cs="Times New Roman"/>
          <w:sz w:val="24"/>
          <w:szCs w:val="24"/>
        </w:rPr>
        <w:t xml:space="preserve">VOC emissions </w:t>
      </w:r>
      <w:r w:rsidR="002421F5" w:rsidRPr="008A3751">
        <w:rPr>
          <w:rFonts w:ascii="Times New Roman" w:hAnsi="Times New Roman" w:cs="Times New Roman"/>
          <w:sz w:val="24"/>
          <w:szCs w:val="24"/>
        </w:rPr>
        <w:t>testing such as CA 1350</w:t>
      </w:r>
      <w:r w:rsidR="00F70454" w:rsidRPr="008A3751">
        <w:rPr>
          <w:rFonts w:ascii="Times New Roman" w:hAnsi="Times New Roman" w:cs="Times New Roman"/>
          <w:sz w:val="24"/>
          <w:szCs w:val="24"/>
        </w:rPr>
        <w:t>.</w:t>
      </w:r>
      <w:r w:rsidRPr="008A3751">
        <w:rPr>
          <w:rFonts w:ascii="Times New Roman" w:hAnsi="Times New Roman" w:cs="Times New Roman"/>
          <w:sz w:val="24"/>
          <w:szCs w:val="24"/>
        </w:rPr>
        <w:t xml:space="preserve"> </w:t>
      </w:r>
    </w:p>
    <w:p w14:paraId="72156DB0" w14:textId="77777777" w:rsidR="00F70454" w:rsidRPr="008A3751" w:rsidRDefault="00F70454" w:rsidP="00CF6036">
      <w:pPr>
        <w:autoSpaceDE w:val="0"/>
        <w:autoSpaceDN w:val="0"/>
        <w:adjustRightInd w:val="0"/>
        <w:spacing w:after="0" w:line="240" w:lineRule="auto"/>
        <w:rPr>
          <w:rFonts w:ascii="Times New Roman" w:eastAsia="Times New Roman" w:hAnsi="Times New Roman" w:cs="Times New Roman"/>
          <w:sz w:val="24"/>
          <w:szCs w:val="24"/>
        </w:rPr>
      </w:pPr>
    </w:p>
    <w:p w14:paraId="3B1DDD7E" w14:textId="77777777" w:rsidR="002E489E" w:rsidRPr="008A3751" w:rsidRDefault="002E489E" w:rsidP="002E489E">
      <w:pPr>
        <w:shd w:val="clear" w:color="auto" w:fill="FFFFFF"/>
        <w:spacing w:after="0" w:line="240" w:lineRule="auto"/>
        <w:rPr>
          <w:rFonts w:ascii="Times New Roman" w:eastAsia="Times New Roman" w:hAnsi="Times New Roman" w:cs="Times New Roman"/>
          <w:sz w:val="24"/>
          <w:szCs w:val="24"/>
        </w:rPr>
      </w:pPr>
      <w:r w:rsidRPr="008A3751">
        <w:rPr>
          <w:rFonts w:ascii="Times New Roman" w:eastAsia="Times New Roman" w:hAnsi="Times New Roman" w:cs="Times New Roman"/>
          <w:sz w:val="24"/>
          <w:szCs w:val="24"/>
        </w:rPr>
        <w:t>“We are proud to be the first industry to offer Product Transparency Declarations,” said Dean Thompson, president of the Resilient Floor Covering Institute. “The resilient flooring industry has been diligent in its efforts to bring transparency to the sustainability process.  PTDs are one of a variety of tools that assist specifiers and purchasers in evaluating and comparing the sustainability attributes of resilient flooring products.”</w:t>
      </w:r>
    </w:p>
    <w:p w14:paraId="03C6FBA0" w14:textId="77777777" w:rsidR="00A15103" w:rsidRPr="008A3751" w:rsidRDefault="00A15103" w:rsidP="002E489E">
      <w:pPr>
        <w:shd w:val="clear" w:color="auto" w:fill="FFFFFF"/>
        <w:spacing w:after="0" w:line="240" w:lineRule="auto"/>
        <w:rPr>
          <w:rFonts w:ascii="Times New Roman" w:eastAsia="Times New Roman" w:hAnsi="Times New Roman" w:cs="Times New Roman"/>
          <w:sz w:val="24"/>
          <w:szCs w:val="24"/>
        </w:rPr>
      </w:pPr>
    </w:p>
    <w:p w14:paraId="03AFDC3B" w14:textId="77777777" w:rsidR="00A15103" w:rsidRPr="008A3751" w:rsidRDefault="00E52CD3" w:rsidP="002E489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more</w:t>
      </w:r>
      <w:r w:rsidR="00A15103" w:rsidRPr="008A3751">
        <w:rPr>
          <w:rFonts w:ascii="Times New Roman" w:eastAsia="Times New Roman" w:hAnsi="Times New Roman" w:cs="Times New Roman"/>
          <w:sz w:val="24"/>
          <w:szCs w:val="24"/>
        </w:rPr>
        <w:t xml:space="preserve"> information on Product Transparency Declarations</w:t>
      </w:r>
      <w:r>
        <w:rPr>
          <w:rFonts w:ascii="Times New Roman" w:eastAsia="Times New Roman" w:hAnsi="Times New Roman" w:cs="Times New Roman"/>
          <w:sz w:val="24"/>
          <w:szCs w:val="24"/>
        </w:rPr>
        <w:t>, visit</w:t>
      </w:r>
      <w:r w:rsidR="00A15103" w:rsidRPr="008A3751">
        <w:rPr>
          <w:rFonts w:ascii="Times New Roman" w:eastAsia="Times New Roman" w:hAnsi="Times New Roman" w:cs="Times New Roman"/>
          <w:sz w:val="24"/>
          <w:szCs w:val="24"/>
        </w:rPr>
        <w:t xml:space="preserve"> </w:t>
      </w:r>
      <w:hyperlink r:id="rId7" w:history="1">
        <w:r w:rsidR="00A15103" w:rsidRPr="008A3751">
          <w:rPr>
            <w:rStyle w:val="Hyperlink"/>
            <w:rFonts w:ascii="Times New Roman" w:eastAsia="Times New Roman" w:hAnsi="Times New Roman" w:cs="Times New Roman"/>
            <w:color w:val="auto"/>
            <w:sz w:val="24"/>
            <w:szCs w:val="24"/>
            <w:u w:val="none"/>
          </w:rPr>
          <w:t>www.rfci.com</w:t>
        </w:r>
      </w:hyperlink>
      <w:r w:rsidR="008A3751">
        <w:rPr>
          <w:rStyle w:val="Hyperlink"/>
          <w:rFonts w:ascii="Times New Roman" w:eastAsia="Times New Roman" w:hAnsi="Times New Roman" w:cs="Times New Roman"/>
          <w:color w:val="auto"/>
          <w:sz w:val="24"/>
          <w:szCs w:val="24"/>
          <w:u w:val="none"/>
        </w:rPr>
        <w:t xml:space="preserve"> </w:t>
      </w:r>
      <w:r w:rsidR="008A3751" w:rsidRPr="008A3751">
        <w:rPr>
          <w:rStyle w:val="Hyperlink"/>
          <w:rFonts w:ascii="Times New Roman" w:eastAsia="Times New Roman" w:hAnsi="Times New Roman" w:cs="Times New Roman"/>
          <w:color w:val="auto"/>
          <w:sz w:val="24"/>
          <w:szCs w:val="24"/>
          <w:u w:val="none"/>
        </w:rPr>
        <w:t>or call (706) 882-3833</w:t>
      </w:r>
      <w:r w:rsidR="008A3751">
        <w:rPr>
          <w:rStyle w:val="Hyperlink"/>
          <w:rFonts w:ascii="Times New Roman" w:eastAsia="Times New Roman" w:hAnsi="Times New Roman" w:cs="Times New Roman"/>
          <w:color w:val="auto"/>
          <w:sz w:val="24"/>
          <w:szCs w:val="24"/>
          <w:u w:val="none"/>
        </w:rPr>
        <w:t>.</w:t>
      </w:r>
      <w:r w:rsidR="00A15103" w:rsidRPr="008A3751">
        <w:rPr>
          <w:rFonts w:ascii="Times New Roman" w:eastAsia="Times New Roman" w:hAnsi="Times New Roman" w:cs="Times New Roman"/>
          <w:sz w:val="24"/>
          <w:szCs w:val="24"/>
        </w:rPr>
        <w:t xml:space="preserve"> </w:t>
      </w:r>
    </w:p>
    <w:p w14:paraId="0CA07244" w14:textId="77777777" w:rsidR="002E489E" w:rsidRPr="008A3751" w:rsidRDefault="002E489E" w:rsidP="002E489E">
      <w:pPr>
        <w:shd w:val="clear" w:color="auto" w:fill="FFFFFF"/>
        <w:spacing w:after="0" w:line="240" w:lineRule="auto"/>
        <w:rPr>
          <w:rFonts w:ascii="Times New Roman" w:eastAsia="Times New Roman" w:hAnsi="Times New Roman" w:cs="Times New Roman"/>
          <w:sz w:val="24"/>
          <w:szCs w:val="24"/>
        </w:rPr>
      </w:pPr>
    </w:p>
    <w:p w14:paraId="024C6257" w14:textId="77777777" w:rsidR="00CF1A2D" w:rsidRPr="008A3751" w:rsidRDefault="00E7442A" w:rsidP="00CF1A2D">
      <w:pPr>
        <w:shd w:val="clear" w:color="auto" w:fill="FFFFFF"/>
        <w:spacing w:after="0" w:line="240" w:lineRule="auto"/>
        <w:rPr>
          <w:rFonts w:ascii="Times New Roman" w:eastAsia="Times New Roman" w:hAnsi="Times New Roman" w:cs="Times New Roman"/>
          <w:bCs/>
          <w:i/>
          <w:sz w:val="24"/>
          <w:szCs w:val="24"/>
        </w:rPr>
      </w:pPr>
      <w:r w:rsidRPr="008A3751">
        <w:rPr>
          <w:rFonts w:ascii="Times New Roman" w:eastAsia="Times New Roman" w:hAnsi="Times New Roman" w:cs="Times New Roman"/>
          <w:bCs/>
          <w:i/>
          <w:sz w:val="24"/>
          <w:szCs w:val="24"/>
        </w:rPr>
        <w:t>About RFCI</w:t>
      </w:r>
    </w:p>
    <w:p w14:paraId="47654998" w14:textId="77777777" w:rsidR="00E7442A" w:rsidRPr="008A3751" w:rsidRDefault="00E7442A" w:rsidP="00E7442A">
      <w:pPr>
        <w:spacing w:before="120" w:after="0" w:line="240" w:lineRule="auto"/>
        <w:rPr>
          <w:rFonts w:ascii="Times New Roman" w:eastAsia="Times New Roman" w:hAnsi="Times New Roman" w:cs="Times New Roman"/>
          <w:sz w:val="24"/>
          <w:szCs w:val="24"/>
        </w:rPr>
      </w:pPr>
      <w:r w:rsidRPr="008A3751">
        <w:rPr>
          <w:rFonts w:ascii="Times New Roman" w:hAnsi="Times New Roman" w:cs="Times New Roman"/>
          <w:sz w:val="24"/>
          <w:szCs w:val="24"/>
        </w:rPr>
        <w:t>The Resilient Floor Covering Institute (</w:t>
      </w:r>
      <w:hyperlink r:id="rId8" w:history="1">
        <w:r w:rsidRPr="008A3751">
          <w:rPr>
            <w:rStyle w:val="Hyperlink"/>
            <w:rFonts w:ascii="Times New Roman" w:hAnsi="Times New Roman" w:cs="Times New Roman"/>
            <w:color w:val="auto"/>
            <w:sz w:val="24"/>
            <w:szCs w:val="24"/>
          </w:rPr>
          <w:t>www.rfci.com</w:t>
        </w:r>
      </w:hyperlink>
      <w:r w:rsidRPr="008A3751">
        <w:rPr>
          <w:rFonts w:ascii="Times New Roman" w:hAnsi="Times New Roman" w:cs="Times New Roman"/>
          <w:sz w:val="24"/>
          <w:szCs w:val="24"/>
        </w:rPr>
        <w:t xml:space="preserve">) is a LaGrange, GA-based nonprofit industry trade association that represents the major manufacturers of resilient flooring and materials used in resilient flooring </w:t>
      </w:r>
      <w:r w:rsidR="002165CC" w:rsidRPr="008A3751">
        <w:rPr>
          <w:rFonts w:ascii="Times New Roman" w:hAnsi="Times New Roman" w:cs="Times New Roman"/>
          <w:sz w:val="24"/>
          <w:szCs w:val="24"/>
        </w:rPr>
        <w:t>marketed</w:t>
      </w:r>
      <w:r w:rsidRPr="008A3751">
        <w:rPr>
          <w:rFonts w:ascii="Times New Roman" w:hAnsi="Times New Roman" w:cs="Times New Roman"/>
          <w:sz w:val="24"/>
          <w:szCs w:val="24"/>
        </w:rPr>
        <w:t xml:space="preserve"> throughout North America. RFCI has helped the resilient flooring industry stay at the forefront of sustainability, leading the development of four environmental tools for purchasers and specifiers: the third-party multi-attribute ANSI/NSF 332 Sustainability Assessment for Resilient Floor Coverings; industry-average Environmental Product Declaration that disclose environmental impacts over a product’s lifecycle; Product Transparency Declarations that identify any harmful chemical ingredients and exposure levels associated with use; and the </w:t>
      </w:r>
      <w:r w:rsidRPr="008A3751">
        <w:rPr>
          <w:rFonts w:ascii="Times New Roman" w:eastAsia="Times New Roman" w:hAnsi="Times New Roman" w:cs="Times New Roman"/>
          <w:sz w:val="24"/>
          <w:szCs w:val="24"/>
        </w:rPr>
        <w:t>FloorScore® independent certification program for indoor air emissions.</w:t>
      </w:r>
    </w:p>
    <w:p w14:paraId="13C52996" w14:textId="77777777" w:rsidR="00E7442A" w:rsidRPr="008A3751" w:rsidRDefault="00E7442A" w:rsidP="00E7442A">
      <w:pPr>
        <w:spacing w:after="0" w:line="240" w:lineRule="auto"/>
        <w:rPr>
          <w:rFonts w:ascii="Times New Roman" w:eastAsia="Times New Roman" w:hAnsi="Times New Roman" w:cs="Times New Roman"/>
          <w:sz w:val="24"/>
          <w:szCs w:val="24"/>
        </w:rPr>
      </w:pPr>
    </w:p>
    <w:p w14:paraId="0DD9100D" w14:textId="77777777" w:rsidR="00CF1A2D" w:rsidRPr="008A3751" w:rsidRDefault="00CF1A2D" w:rsidP="00CF1A2D">
      <w:pPr>
        <w:spacing w:after="0" w:line="240" w:lineRule="auto"/>
        <w:rPr>
          <w:rFonts w:ascii="Times New Roman" w:eastAsia="Times New Roman" w:hAnsi="Times New Roman" w:cs="Times New Roman"/>
          <w:sz w:val="24"/>
          <w:szCs w:val="24"/>
        </w:rPr>
      </w:pPr>
    </w:p>
    <w:p w14:paraId="5B496ACF" w14:textId="77777777" w:rsidR="00CF1A2D" w:rsidRPr="008A3751" w:rsidRDefault="00CF1A2D" w:rsidP="009632A7">
      <w:pPr>
        <w:autoSpaceDE w:val="0"/>
        <w:autoSpaceDN w:val="0"/>
        <w:adjustRightInd w:val="0"/>
        <w:spacing w:after="0" w:line="240" w:lineRule="auto"/>
        <w:rPr>
          <w:rFonts w:ascii="Times New Roman" w:hAnsi="Times New Roman" w:cs="Times New Roman"/>
          <w:sz w:val="24"/>
          <w:szCs w:val="24"/>
        </w:rPr>
      </w:pPr>
    </w:p>
    <w:sectPr w:rsidR="00CF1A2D" w:rsidRPr="008A3751" w:rsidSect="00554B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002529"/>
    <w:multiLevelType w:val="hybridMultilevel"/>
    <w:tmpl w:val="3CCA96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FB6"/>
    <w:rsid w:val="00023BBE"/>
    <w:rsid w:val="00076314"/>
    <w:rsid w:val="000D0D24"/>
    <w:rsid w:val="002165CC"/>
    <w:rsid w:val="002421F5"/>
    <w:rsid w:val="002C34A5"/>
    <w:rsid w:val="002E489E"/>
    <w:rsid w:val="00352FB6"/>
    <w:rsid w:val="00375E9E"/>
    <w:rsid w:val="003A40D2"/>
    <w:rsid w:val="00401F69"/>
    <w:rsid w:val="00460688"/>
    <w:rsid w:val="004A4E22"/>
    <w:rsid w:val="0051290B"/>
    <w:rsid w:val="00532EF4"/>
    <w:rsid w:val="00540C1E"/>
    <w:rsid w:val="0055185E"/>
    <w:rsid w:val="00554BB8"/>
    <w:rsid w:val="0057550E"/>
    <w:rsid w:val="005A17D8"/>
    <w:rsid w:val="006923D7"/>
    <w:rsid w:val="006C693E"/>
    <w:rsid w:val="008055F7"/>
    <w:rsid w:val="008A1F8A"/>
    <w:rsid w:val="008A3751"/>
    <w:rsid w:val="00910ED7"/>
    <w:rsid w:val="009632A7"/>
    <w:rsid w:val="009F4357"/>
    <w:rsid w:val="00A15103"/>
    <w:rsid w:val="00A51B51"/>
    <w:rsid w:val="00A81883"/>
    <w:rsid w:val="00B05823"/>
    <w:rsid w:val="00BD61AB"/>
    <w:rsid w:val="00C10E26"/>
    <w:rsid w:val="00C13A95"/>
    <w:rsid w:val="00C177FC"/>
    <w:rsid w:val="00C27CBF"/>
    <w:rsid w:val="00C30D07"/>
    <w:rsid w:val="00CB7FCD"/>
    <w:rsid w:val="00CF1A2D"/>
    <w:rsid w:val="00CF6036"/>
    <w:rsid w:val="00D13D51"/>
    <w:rsid w:val="00E52CD3"/>
    <w:rsid w:val="00E7442A"/>
    <w:rsid w:val="00E81961"/>
    <w:rsid w:val="00EC46BA"/>
    <w:rsid w:val="00F70454"/>
    <w:rsid w:val="00F80497"/>
    <w:rsid w:val="00F84112"/>
    <w:rsid w:val="00F935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3C7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C34A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C34A5"/>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632A7"/>
    <w:pPr>
      <w:ind w:left="720"/>
      <w:contextualSpacing/>
    </w:pPr>
  </w:style>
  <w:style w:type="paragraph" w:styleId="BalloonText">
    <w:name w:val="Balloon Text"/>
    <w:basedOn w:val="Normal"/>
    <w:link w:val="BalloonTextChar"/>
    <w:uiPriority w:val="99"/>
    <w:semiHidden/>
    <w:unhideWhenUsed/>
    <w:rsid w:val="00C27C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CBF"/>
    <w:rPr>
      <w:rFonts w:ascii="Tahoma" w:hAnsi="Tahoma" w:cs="Tahoma"/>
      <w:sz w:val="16"/>
      <w:szCs w:val="16"/>
    </w:rPr>
  </w:style>
  <w:style w:type="character" w:styleId="Hyperlink">
    <w:name w:val="Hyperlink"/>
    <w:basedOn w:val="DefaultParagraphFont"/>
    <w:uiPriority w:val="99"/>
    <w:unhideWhenUsed/>
    <w:rsid w:val="00A1510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C34A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C34A5"/>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632A7"/>
    <w:pPr>
      <w:ind w:left="720"/>
      <w:contextualSpacing/>
    </w:pPr>
  </w:style>
  <w:style w:type="paragraph" w:styleId="BalloonText">
    <w:name w:val="Balloon Text"/>
    <w:basedOn w:val="Normal"/>
    <w:link w:val="BalloonTextChar"/>
    <w:uiPriority w:val="99"/>
    <w:semiHidden/>
    <w:unhideWhenUsed/>
    <w:rsid w:val="00C27C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CBF"/>
    <w:rPr>
      <w:rFonts w:ascii="Tahoma" w:hAnsi="Tahoma" w:cs="Tahoma"/>
      <w:sz w:val="16"/>
      <w:szCs w:val="16"/>
    </w:rPr>
  </w:style>
  <w:style w:type="character" w:styleId="Hyperlink">
    <w:name w:val="Hyperlink"/>
    <w:basedOn w:val="DefaultParagraphFont"/>
    <w:uiPriority w:val="99"/>
    <w:unhideWhenUsed/>
    <w:rsid w:val="00A151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www.rfci.com" TargetMode="External"/><Relationship Id="rId8" Type="http://schemas.openxmlformats.org/officeDocument/2006/relationships/hyperlink" Target="http://www.rfci.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579</Words>
  <Characters>3301</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Owner_</dc:creator>
  <cp:lastModifiedBy>Dean Thompson</cp:lastModifiedBy>
  <cp:revision>2</cp:revision>
  <cp:lastPrinted>2013-10-07T21:49:00Z</cp:lastPrinted>
  <dcterms:created xsi:type="dcterms:W3CDTF">2014-03-07T15:08:00Z</dcterms:created>
  <dcterms:modified xsi:type="dcterms:W3CDTF">2014-03-07T15:08:00Z</dcterms:modified>
</cp:coreProperties>
</file>